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after="0" w:line="240" w:lineRule="auto"/>
        <w:jc w:val="center"/>
        <w:rPr>
          <w:rFonts w:ascii="Arial" w:hAnsi="Arial" w:cs="Arial"/>
          <w:b/>
          <w:color w:val="000000"/>
        </w:rPr>
      </w:pPr>
      <w:bookmarkStart w:id="0" w:name="_GoBack"/>
      <w:bookmarkEnd w:id="0"/>
      <w:r>
        <w:rPr>
          <w:rFonts w:ascii="Arial" w:hAnsi="Arial" w:cs="Arial"/>
          <w:b/>
          <w:color w:val="000000"/>
        </w:rPr>
        <w:t xml:space="preserve">ANALISIS PENGARUH DANA PIHAK KETIGA, SERTIFIKAT BANK INDONESIA SYARIAH, BI </w:t>
      </w:r>
      <w:r>
        <w:rPr>
          <w:rFonts w:ascii="Arial" w:hAnsi="Arial" w:cs="Arial"/>
          <w:b/>
          <w:i/>
          <w:color w:val="000000"/>
        </w:rPr>
        <w:t>RATE</w:t>
      </w:r>
      <w:r>
        <w:rPr>
          <w:rFonts w:ascii="Arial" w:hAnsi="Arial" w:cs="Arial"/>
          <w:b/>
          <w:color w:val="000000"/>
        </w:rPr>
        <w:t xml:space="preserve">, DAN INFLASI TERHADAP PEMBIAYAAN </w:t>
      </w:r>
      <w:r>
        <w:rPr>
          <w:rFonts w:ascii="Arial" w:hAnsi="Arial" w:cs="Arial"/>
          <w:b/>
          <w:i/>
          <w:color w:val="000000"/>
        </w:rPr>
        <w:t xml:space="preserve">MURABAHAH </w:t>
      </w:r>
      <w:r>
        <w:rPr>
          <w:rFonts w:ascii="Arial" w:hAnsi="Arial" w:cs="Arial"/>
          <w:b/>
          <w:color w:val="000000"/>
        </w:rPr>
        <w:t>PERBANKAN SYARIAH DI INDONESIA PERIODE 2006-2014</w:t>
      </w:r>
    </w:p>
    <w:p>
      <w:pPr>
        <w:spacing w:after="0" w:line="240" w:lineRule="auto"/>
        <w:jc w:val="center"/>
        <w:rPr>
          <w:rFonts w:ascii="Arial" w:hAnsi="Arial" w:cs="Arial"/>
          <w:b/>
          <w:color w:val="000000"/>
        </w:rPr>
      </w:pPr>
    </w:p>
    <w:p>
      <w:pPr>
        <w:spacing w:after="0" w:line="240" w:lineRule="auto"/>
        <w:jc w:val="center"/>
        <w:rPr>
          <w:rFonts w:ascii="Arial" w:hAnsi="Arial" w:cs="Arial"/>
          <w:color w:val="000000"/>
        </w:rPr>
      </w:pPr>
      <w:r>
        <w:rPr>
          <w:rFonts w:ascii="Arial" w:hAnsi="Arial" w:cs="Arial"/>
          <w:color w:val="000000"/>
        </w:rPr>
        <w:t>Salma Fathiya Ma’arifa *)</w:t>
      </w:r>
    </w:p>
    <w:p>
      <w:pPr>
        <w:spacing w:after="0" w:line="240" w:lineRule="auto"/>
        <w:jc w:val="center"/>
        <w:rPr>
          <w:rFonts w:ascii="Arial" w:hAnsi="Arial" w:cs="Arial"/>
          <w:color w:val="000000"/>
        </w:rPr>
      </w:pPr>
      <w:r>
        <w:rPr>
          <w:rFonts w:ascii="Arial" w:hAnsi="Arial" w:cs="Arial"/>
          <w:color w:val="000000"/>
        </w:rPr>
        <w:t>Iwan Budiyono **)</w:t>
      </w:r>
    </w:p>
    <w:p>
      <w:pPr>
        <w:spacing w:after="0" w:line="240" w:lineRule="auto"/>
        <w:jc w:val="center"/>
        <w:rPr>
          <w:rFonts w:ascii="Arial" w:hAnsi="Arial" w:cs="Arial"/>
          <w:color w:val="000000"/>
        </w:rPr>
      </w:pPr>
    </w:p>
    <w:p>
      <w:pPr>
        <w:spacing w:after="0" w:line="240" w:lineRule="auto"/>
        <w:jc w:val="center"/>
        <w:rPr>
          <w:rFonts w:ascii="Arial" w:hAnsi="Arial" w:cs="Arial"/>
          <w:b/>
          <w:i/>
          <w:color w:val="000000"/>
        </w:rPr>
      </w:pPr>
      <w:r>
        <w:rPr>
          <w:rFonts w:ascii="Arial" w:hAnsi="Arial" w:cs="Arial"/>
          <w:b/>
          <w:i/>
          <w:color w:val="000000"/>
        </w:rPr>
        <w:t>Abstract</w:t>
      </w:r>
    </w:p>
    <w:p>
      <w:pPr>
        <w:spacing w:after="0" w:line="240" w:lineRule="auto"/>
        <w:jc w:val="center"/>
        <w:rPr>
          <w:rFonts w:ascii="Arial" w:hAnsi="Arial" w:cs="Arial"/>
          <w:color w:val="000000"/>
        </w:rPr>
      </w:pPr>
    </w:p>
    <w:p>
      <w:pPr>
        <w:spacing w:after="0" w:line="240" w:lineRule="auto"/>
        <w:jc w:val="both"/>
        <w:rPr>
          <w:rFonts w:ascii="Arial" w:hAnsi="Arial" w:cs="Arial"/>
          <w:i/>
          <w:color w:val="000000"/>
        </w:rPr>
      </w:pPr>
      <w:r>
        <w:rPr>
          <w:rFonts w:ascii="Arial" w:hAnsi="Arial" w:cs="Arial"/>
          <w:i/>
          <w:color w:val="000000"/>
        </w:rPr>
        <w:t xml:space="preserve">This research aims to analyze the influence of Third Party Funds, Bank Indonesia Islamic Certificate, BI rate, and inflation partially and simultaneously toward murabahah financing Islamic Banking in Indonesia 2006-2014 period. </w:t>
      </w:r>
    </w:p>
    <w:p>
      <w:pPr>
        <w:spacing w:after="0" w:line="240" w:lineRule="auto"/>
        <w:jc w:val="both"/>
        <w:rPr>
          <w:rFonts w:ascii="Arial" w:hAnsi="Arial" w:eastAsia="Times New Roman" w:cs="Arial"/>
          <w:i/>
          <w:color w:val="000000"/>
        </w:rPr>
      </w:pPr>
      <w:r>
        <w:rPr>
          <w:rFonts w:ascii="Arial" w:hAnsi="Arial" w:eastAsia="Times New Roman" w:cs="Arial"/>
          <w:i/>
          <w:color w:val="000000"/>
        </w:rPr>
        <w:t xml:space="preserve">Population of this research is all of Islamic Banking in Indonesia 2006-2014 </w:t>
      </w:r>
      <w:r>
        <w:rPr>
          <w:rFonts w:ascii="Arial" w:hAnsi="Arial" w:cs="Arial"/>
          <w:i/>
          <w:color w:val="000000"/>
        </w:rPr>
        <w:t>period</w:t>
      </w:r>
      <w:r>
        <w:rPr>
          <w:rFonts w:ascii="Arial" w:hAnsi="Arial" w:eastAsia="Times New Roman" w:cs="Arial"/>
          <w:i/>
          <w:color w:val="000000"/>
        </w:rPr>
        <w:t xml:space="preserve">. By using census sampling method obtained a sample </w:t>
      </w:r>
      <w:r>
        <w:rPr>
          <w:rFonts w:ascii="Arial" w:hAnsi="Arial" w:cs="Arial"/>
          <w:i/>
          <w:color w:val="000000"/>
        </w:rPr>
        <w:t xml:space="preserve">all of </w:t>
      </w:r>
      <w:r>
        <w:rPr>
          <w:rFonts w:ascii="Arial" w:hAnsi="Arial" w:eastAsia="Times New Roman" w:cs="Arial"/>
          <w:i/>
          <w:color w:val="000000"/>
        </w:rPr>
        <w:t xml:space="preserve">Islamic Banking in Indonesia 2006-2014 </w:t>
      </w:r>
      <w:r>
        <w:rPr>
          <w:rFonts w:ascii="Arial" w:hAnsi="Arial" w:cs="Arial"/>
          <w:i/>
          <w:color w:val="000000"/>
        </w:rPr>
        <w:t>period</w:t>
      </w:r>
      <w:r>
        <w:rPr>
          <w:rFonts w:ascii="Arial" w:hAnsi="Arial" w:eastAsia="Times New Roman" w:cs="Arial"/>
          <w:i/>
          <w:color w:val="000000"/>
        </w:rPr>
        <w:t xml:space="preserve"> as samples. The data used in this study is secondary data. Data obtained from all of th</w:t>
      </w:r>
      <w:r>
        <w:rPr>
          <w:rFonts w:ascii="Arial" w:hAnsi="Arial" w:cs="Arial"/>
          <w:i/>
          <w:color w:val="000000"/>
        </w:rPr>
        <w:t xml:space="preserve">e financial statement Islamic Banking </w:t>
      </w:r>
      <w:r>
        <w:rPr>
          <w:rFonts w:ascii="Arial" w:hAnsi="Arial" w:eastAsia="Times New Roman" w:cs="Arial"/>
          <w:i/>
          <w:color w:val="000000"/>
        </w:rPr>
        <w:t xml:space="preserve">in Indonesia, which has averaged by Bank Indonesia and external data that contains BI rate and inflation on monthly 2006-2014 </w:t>
      </w:r>
      <w:r>
        <w:rPr>
          <w:rFonts w:ascii="Arial" w:hAnsi="Arial" w:cs="Arial"/>
          <w:i/>
          <w:color w:val="000000"/>
        </w:rPr>
        <w:t>period</w:t>
      </w:r>
      <w:r>
        <w:rPr>
          <w:rFonts w:ascii="Arial" w:hAnsi="Arial" w:eastAsia="Times New Roman" w:cs="Arial"/>
          <w:i/>
          <w:color w:val="000000"/>
        </w:rPr>
        <w:t>. The analysis model uses multiple linear regression analysis models and analysis techniques to test the hypotesis uses, t test, F test, and R</w:t>
      </w:r>
      <w:r>
        <w:rPr>
          <w:rFonts w:ascii="Arial" w:hAnsi="Arial" w:eastAsia="Times New Roman" w:cs="Arial"/>
          <w:i/>
          <w:color w:val="000000"/>
          <w:vertAlign w:val="superscript"/>
        </w:rPr>
        <w:t>2</w:t>
      </w:r>
      <w:r>
        <w:rPr>
          <w:rFonts w:ascii="Arial" w:hAnsi="Arial" w:eastAsia="Times New Roman" w:cs="Arial"/>
          <w:i/>
          <w:color w:val="000000"/>
        </w:rPr>
        <w:t xml:space="preserve"> test. It is also tested the normality test and classical assumption by using SPSS 22.0 program.</w:t>
      </w:r>
    </w:p>
    <w:p>
      <w:pPr>
        <w:spacing w:line="240" w:lineRule="auto"/>
        <w:jc w:val="both"/>
        <w:rPr>
          <w:rFonts w:ascii="Arial" w:hAnsi="Arial" w:eastAsia="Times New Roman" w:cs="Arial"/>
          <w:i/>
          <w:color w:val="000000"/>
        </w:rPr>
      </w:pPr>
      <w:r>
        <w:rPr>
          <w:rFonts w:ascii="Arial" w:hAnsi="Arial" w:eastAsia="Times New Roman" w:cs="Arial"/>
          <w:i/>
          <w:color w:val="000000"/>
        </w:rPr>
        <w:t xml:space="preserve">Result of testing hypothesis and discussion is Third Party Funds and inflation have positive and significant influence partially toward murabahah financing Islamic Banking in Indonesia 2006-2014 </w:t>
      </w:r>
      <w:r>
        <w:rPr>
          <w:rFonts w:ascii="Arial" w:hAnsi="Arial" w:cs="Arial"/>
          <w:i/>
          <w:color w:val="000000"/>
        </w:rPr>
        <w:t>period</w:t>
      </w:r>
      <w:r>
        <w:rPr>
          <w:rFonts w:ascii="Arial" w:hAnsi="Arial" w:eastAsia="Times New Roman" w:cs="Arial"/>
          <w:i/>
          <w:color w:val="000000"/>
        </w:rPr>
        <w:t xml:space="preserve">. Meanwhile, Bank Indonesia </w:t>
      </w:r>
      <w:r>
        <w:rPr>
          <w:rFonts w:ascii="Arial" w:hAnsi="Arial" w:cs="Arial"/>
          <w:i/>
          <w:color w:val="000000"/>
        </w:rPr>
        <w:t>Islamic Certificate</w:t>
      </w:r>
      <w:r>
        <w:rPr>
          <w:rFonts w:ascii="Arial" w:hAnsi="Arial" w:eastAsia="Times New Roman" w:cs="Arial"/>
          <w:i/>
          <w:color w:val="000000"/>
        </w:rPr>
        <w:t xml:space="preserve"> and BI rate have negative and significant influence partially toward murabahah financing Islamic Banking in Indonesia 2006-2014 </w:t>
      </w:r>
      <w:r>
        <w:rPr>
          <w:rFonts w:ascii="Arial" w:hAnsi="Arial" w:cs="Arial"/>
          <w:i/>
          <w:color w:val="000000"/>
        </w:rPr>
        <w:t>period</w:t>
      </w:r>
      <w:r>
        <w:rPr>
          <w:rFonts w:ascii="Arial" w:hAnsi="Arial" w:eastAsia="Times New Roman" w:cs="Arial"/>
          <w:i/>
          <w:color w:val="000000"/>
        </w:rPr>
        <w:t xml:space="preserve"> as well as Third Party Funds, Bank Indonesia </w:t>
      </w:r>
      <w:r>
        <w:rPr>
          <w:rFonts w:ascii="Arial" w:hAnsi="Arial" w:cs="Arial"/>
          <w:i/>
          <w:color w:val="000000"/>
        </w:rPr>
        <w:t>Islamic Certificate</w:t>
      </w:r>
      <w:r>
        <w:rPr>
          <w:rFonts w:ascii="Arial" w:hAnsi="Arial" w:eastAsia="Times New Roman" w:cs="Arial"/>
          <w:i/>
          <w:color w:val="000000"/>
        </w:rPr>
        <w:t xml:space="preserve">, BI rate, and inflation have influence simultaneously significant toward murabahah financing Islamic Banking in Indonesia. This research also found out that from four variables, while third party funds was the most dominant variable that influencing murabahah financing Islamic Banking in Indonesia 2006-2014 </w:t>
      </w:r>
      <w:r>
        <w:rPr>
          <w:rFonts w:ascii="Arial" w:hAnsi="Arial" w:cs="Arial"/>
          <w:i/>
          <w:color w:val="000000"/>
        </w:rPr>
        <w:t>period</w:t>
      </w:r>
      <w:r>
        <w:rPr>
          <w:rFonts w:ascii="Arial" w:hAnsi="Arial" w:eastAsia="Times New Roman" w:cs="Arial"/>
          <w:i/>
          <w:color w:val="000000"/>
        </w:rPr>
        <w:t>.</w:t>
      </w:r>
    </w:p>
    <w:p>
      <w:pPr>
        <w:spacing w:line="240" w:lineRule="auto"/>
        <w:ind w:left="1276" w:hanging="1276"/>
        <w:jc w:val="both"/>
        <w:rPr>
          <w:rFonts w:ascii="Arial" w:hAnsi="Arial" w:eastAsia="Times New Roman" w:cs="Arial"/>
          <w:b/>
          <w:i/>
          <w:color w:val="000000"/>
        </w:rPr>
      </w:pPr>
      <w:r>
        <w:rPr>
          <w:rFonts w:ascii="Arial" w:hAnsi="Arial" w:eastAsia="Times New Roman" w:cs="Arial"/>
          <w:b/>
          <w:i/>
          <w:color w:val="000000"/>
        </w:rPr>
        <w:t xml:space="preserve">Keywords: </w:t>
      </w:r>
      <w:r>
        <w:rPr>
          <w:rFonts w:ascii="Arial" w:hAnsi="Arial" w:eastAsia="Times New Roman" w:cs="Arial"/>
          <w:bCs/>
          <w:i/>
          <w:color w:val="000000"/>
        </w:rPr>
        <w:t>Murabahah Financing, Third Party Funds, Bank Indonesia Islamic Certificate, BI Rate, Inflation.</w:t>
      </w:r>
    </w:p>
    <w:p>
      <w:pPr>
        <w:spacing w:after="0" w:line="240" w:lineRule="auto"/>
        <w:ind w:left="426" w:hanging="426"/>
        <w:jc w:val="both"/>
        <w:rPr>
          <w:rFonts w:ascii="Arial" w:hAnsi="Arial" w:cs="Arial"/>
          <w:color w:val="000000"/>
        </w:rPr>
      </w:pPr>
      <w:r>
        <w:rPr>
          <w:rFonts w:ascii="Arial" w:hAnsi="Arial" w:cs="Arial"/>
          <w:color w:val="000000"/>
        </w:rPr>
        <w:t>*)</w:t>
      </w:r>
      <w:r>
        <w:rPr>
          <w:rFonts w:ascii="Arial" w:hAnsi="Arial" w:cs="Arial"/>
          <w:color w:val="000000"/>
        </w:rPr>
        <w:tab/>
      </w:r>
      <w:r>
        <w:rPr>
          <w:rFonts w:ascii="Arial" w:hAnsi="Arial" w:cs="Arial"/>
          <w:color w:val="000000"/>
        </w:rPr>
        <w:t>Anggota Kelompok Studi Ekonomi Islam Polines, Mahasiswa Prodi Perbankan Syariah 2011 Polines.</w:t>
      </w:r>
    </w:p>
    <w:p>
      <w:pPr>
        <w:tabs>
          <w:tab w:val="left" w:pos="426"/>
        </w:tabs>
        <w:spacing w:after="0" w:line="240" w:lineRule="auto"/>
        <w:jc w:val="both"/>
        <w:rPr>
          <w:rFonts w:ascii="Arial" w:hAnsi="Arial" w:cs="Arial"/>
          <w:color w:val="000000"/>
        </w:rPr>
      </w:pPr>
      <w:r>
        <w:rPr>
          <w:rFonts w:ascii="Arial" w:hAnsi="Arial" w:cs="Arial"/>
          <w:color w:val="000000"/>
        </w:rPr>
        <w:t>**)</w:t>
      </w:r>
      <w:r>
        <w:rPr>
          <w:rFonts w:ascii="Arial" w:hAnsi="Arial" w:cs="Arial"/>
          <w:color w:val="000000"/>
        </w:rPr>
        <w:tab/>
      </w:r>
      <w:r>
        <w:rPr>
          <w:rFonts w:ascii="Arial" w:hAnsi="Arial" w:cs="Arial"/>
          <w:color w:val="000000"/>
        </w:rPr>
        <w:t>Dosen Jurusan Akuntansi Politeknik Negeri Semarang.</w:t>
      </w:r>
    </w:p>
    <w:p>
      <w:pPr>
        <w:tabs>
          <w:tab w:val="left" w:pos="426"/>
        </w:tabs>
        <w:spacing w:line="240" w:lineRule="auto"/>
        <w:jc w:val="both"/>
        <w:rPr>
          <w:rFonts w:ascii="Arial" w:hAnsi="Arial" w:cs="Arial"/>
          <w:color w:val="000000"/>
        </w:rPr>
      </w:pPr>
    </w:p>
    <w:p>
      <w:pPr>
        <w:tabs>
          <w:tab w:val="left" w:pos="426"/>
        </w:tabs>
        <w:spacing w:after="0" w:line="240" w:lineRule="auto"/>
        <w:jc w:val="both"/>
        <w:rPr>
          <w:rFonts w:ascii="Arial" w:hAnsi="Arial" w:cs="Arial"/>
          <w:b/>
          <w:color w:val="000000"/>
        </w:rPr>
        <w:sectPr>
          <w:footerReference r:id="rId4" w:type="default"/>
          <w:type w:val="continuous"/>
          <w:pgSz w:w="11906" w:h="16838"/>
          <w:pgMar w:top="1701" w:right="1701" w:bottom="1701" w:left="1701" w:header="708" w:footer="587" w:gutter="0"/>
          <w:cols w:space="425" w:num="1"/>
          <w:docGrid w:linePitch="360" w:charSpace="0"/>
        </w:sectPr>
      </w:pPr>
    </w:p>
    <w:p>
      <w:pPr>
        <w:tabs>
          <w:tab w:val="left" w:pos="426"/>
        </w:tabs>
        <w:spacing w:after="0" w:line="240" w:lineRule="auto"/>
        <w:jc w:val="both"/>
        <w:rPr>
          <w:rFonts w:ascii="Arial" w:hAnsi="Arial" w:cs="Arial"/>
          <w:b/>
          <w:color w:val="000000"/>
        </w:rPr>
      </w:pPr>
      <w:r>
        <w:rPr>
          <w:rFonts w:ascii="Arial" w:hAnsi="Arial" w:cs="Arial"/>
          <w:b/>
          <w:color w:val="000000"/>
        </w:rPr>
        <w:t>PENDAHULUAN</w:t>
      </w:r>
    </w:p>
    <w:p>
      <w:pPr>
        <w:tabs>
          <w:tab w:val="left" w:pos="426"/>
        </w:tabs>
        <w:spacing w:after="0" w:line="240" w:lineRule="auto"/>
        <w:jc w:val="both"/>
        <w:rPr>
          <w:rFonts w:ascii="Arial" w:hAnsi="Arial" w:cs="Arial"/>
          <w:b/>
          <w:color w:val="000000"/>
        </w:rPr>
      </w:pPr>
      <w:r>
        <w:rPr>
          <w:rFonts w:ascii="Arial" w:hAnsi="Arial" w:cs="Arial"/>
          <w:b/>
          <w:color w:val="000000"/>
        </w:rPr>
        <w:t>Latar Belakang Masalah</w:t>
      </w:r>
    </w:p>
    <w:p>
      <w:pPr>
        <w:spacing w:after="0" w:line="240" w:lineRule="auto"/>
        <w:ind w:firstLine="426"/>
        <w:jc w:val="both"/>
        <w:rPr>
          <w:rFonts w:ascii="Arial" w:hAnsi="Arial" w:cs="Arial"/>
          <w:color w:val="000000"/>
          <w:lang/>
        </w:rPr>
      </w:pPr>
      <w:r>
        <w:rPr>
          <w:rFonts w:ascii="Arial" w:hAnsi="Arial" w:cs="Arial"/>
          <w:color w:val="000000"/>
        </w:rPr>
        <w:t xml:space="preserve">Bank memiliki fungsi sebagai lembaga </w:t>
      </w:r>
      <w:r>
        <w:rPr>
          <w:rFonts w:ascii="Arial" w:hAnsi="Arial" w:cs="Arial"/>
          <w:i/>
          <w:color w:val="000000"/>
        </w:rPr>
        <w:t xml:space="preserve">intermediary </w:t>
      </w:r>
      <w:r>
        <w:rPr>
          <w:rFonts w:ascii="Arial" w:hAnsi="Arial" w:cs="Arial"/>
          <w:color w:val="000000"/>
        </w:rPr>
        <w:t xml:space="preserve">yaitu menghimpun dana dari masyarakat yang memiliki kelebihan dana dan menyalurkan dana kepada masyarakat yang membutuhkan dana. Penyaluran dana pada perbankan konvensional disebut kredit sedangkan pada perbankan syariah disebut pembiayaan. Pembiayaan dalam bank syariah terdiri atas beberapa akad salah satunya pembiayaan dengan akad </w:t>
      </w:r>
      <w:r>
        <w:rPr>
          <w:rFonts w:ascii="Arial" w:hAnsi="Arial" w:cs="Arial"/>
          <w:i/>
          <w:color w:val="000000"/>
        </w:rPr>
        <w:t>murabahah</w:t>
      </w:r>
      <w:r>
        <w:rPr>
          <w:rFonts w:ascii="Arial" w:hAnsi="Arial" w:cs="Arial"/>
          <w:color w:val="000000"/>
        </w:rPr>
        <w:t xml:space="preserve">. </w:t>
      </w:r>
    </w:p>
    <w:p>
      <w:pPr>
        <w:spacing w:after="0" w:line="240" w:lineRule="auto"/>
        <w:ind w:firstLine="426"/>
        <w:jc w:val="both"/>
        <w:rPr>
          <w:rFonts w:ascii="Arial" w:hAnsi="Arial" w:cs="Arial"/>
          <w:color w:val="000000"/>
          <w:lang/>
        </w:rPr>
      </w:pPr>
      <w:r>
        <w:rPr>
          <w:rFonts w:ascii="Arial" w:hAnsi="Arial" w:cs="Arial"/>
          <w:color w:val="000000"/>
          <w:lang/>
        </w:rPr>
        <w:t xml:space="preserve">Pembiayaan dengan akad </w:t>
      </w:r>
      <w:r>
        <w:rPr>
          <w:rFonts w:ascii="Arial" w:hAnsi="Arial" w:cs="Arial"/>
          <w:i/>
          <w:color w:val="000000"/>
          <w:lang/>
        </w:rPr>
        <w:t>murabahah</w:t>
      </w:r>
      <w:r>
        <w:rPr>
          <w:rFonts w:ascii="Arial" w:hAnsi="Arial" w:cs="Arial"/>
          <w:color w:val="000000"/>
          <w:lang/>
        </w:rPr>
        <w:t xml:space="preserve"> yang disalurkan oleh perbankan syariah di Indonesia mendominasi diantara pembiayaan dengan akad </w:t>
      </w:r>
      <w:r>
        <w:rPr>
          <w:rFonts w:ascii="Arial" w:hAnsi="Arial" w:cs="Arial"/>
          <w:i/>
          <w:color w:val="000000"/>
          <w:lang/>
        </w:rPr>
        <w:t xml:space="preserve">mudharabah, musyarakah, salam, istishna, ijarah, </w:t>
      </w:r>
      <w:r>
        <w:rPr>
          <w:rFonts w:ascii="Arial" w:hAnsi="Arial" w:cs="Arial"/>
          <w:color w:val="000000"/>
          <w:lang/>
        </w:rPr>
        <w:t>dan</w:t>
      </w:r>
      <w:r>
        <w:rPr>
          <w:rFonts w:ascii="Arial" w:hAnsi="Arial" w:cs="Arial"/>
          <w:i/>
          <w:color w:val="000000"/>
          <w:lang/>
        </w:rPr>
        <w:t xml:space="preserve"> qardh</w:t>
      </w:r>
      <w:r>
        <w:rPr>
          <w:rFonts w:ascii="Arial" w:hAnsi="Arial" w:cs="Arial"/>
          <w:color w:val="000000"/>
          <w:lang/>
        </w:rPr>
        <w:t xml:space="preserve">. </w:t>
      </w:r>
    </w:p>
    <w:p>
      <w:pPr>
        <w:spacing w:after="0" w:line="240" w:lineRule="auto"/>
        <w:ind w:firstLine="426"/>
        <w:jc w:val="both"/>
        <w:rPr>
          <w:rFonts w:ascii="Arial" w:hAnsi="Arial" w:cs="Arial"/>
          <w:color w:val="000000"/>
          <w:lang/>
        </w:rPr>
      </w:pPr>
      <w:r>
        <w:rPr>
          <w:rFonts w:ascii="Arial" w:hAnsi="Arial" w:cs="Arial"/>
          <w:color w:val="000000"/>
        </w:rPr>
        <w:t xml:space="preserve">Secara teoritis pembiayaan </w:t>
      </w:r>
      <w:r>
        <w:rPr>
          <w:rFonts w:ascii="Arial" w:hAnsi="Arial" w:cs="Arial"/>
          <w:i/>
          <w:color w:val="000000"/>
        </w:rPr>
        <w:t xml:space="preserve">murabahah </w:t>
      </w:r>
      <w:r>
        <w:rPr>
          <w:rFonts w:ascii="Arial" w:hAnsi="Arial" w:cs="Arial"/>
          <w:color w:val="000000"/>
        </w:rPr>
        <w:t xml:space="preserve">dipengaruhi oleh beberapa faktor antara lain Dana Pihak Ketiga, Sertifikat Bank Indonesia Syariah, BI </w:t>
      </w:r>
      <w:r>
        <w:rPr>
          <w:rFonts w:ascii="Arial" w:hAnsi="Arial" w:cs="Arial"/>
          <w:i/>
          <w:color w:val="000000"/>
        </w:rPr>
        <w:t>rate</w:t>
      </w:r>
      <w:r>
        <w:rPr>
          <w:rFonts w:ascii="Arial" w:hAnsi="Arial" w:cs="Arial"/>
          <w:color w:val="000000"/>
        </w:rPr>
        <w:t xml:space="preserve">, dan inflasi. </w:t>
      </w:r>
    </w:p>
    <w:p>
      <w:pPr>
        <w:spacing w:after="0" w:line="240" w:lineRule="auto"/>
        <w:ind w:firstLine="426"/>
        <w:jc w:val="both"/>
        <w:rPr>
          <w:rFonts w:ascii="Arial" w:hAnsi="Arial" w:cs="Arial"/>
          <w:color w:val="000000"/>
          <w:lang/>
        </w:rPr>
      </w:pPr>
      <w:r>
        <w:rPr>
          <w:rFonts w:ascii="Arial" w:hAnsi="Arial" w:eastAsia="Times New Roman" w:cs="Arial"/>
          <w:color w:val="000000"/>
        </w:rPr>
        <w:t xml:space="preserve">Dendawijaya (2009: 49) mengungkapkan bahwa dana-dana yang dihimpun dari masyarakat ternyata merupakan sumber dana terbesar yang paling diandalkan oleh bank. Dana berupa simpanan dari pihak masyarakat terdiri atas giro, tabungan, dan deposito disebut dengan Dana Pihak Ketiga. </w:t>
      </w:r>
      <w:r>
        <w:rPr>
          <w:rFonts w:ascii="Arial" w:hAnsi="Arial" w:cs="Arial"/>
          <w:color w:val="000000"/>
        </w:rPr>
        <w:t>Menurut Andreany (2011) untuk dapat menyalurkan dana secara optimal, bank harus memiliki kemampuan dalam menghimpun Dana Pihak Ketiga karena Dana Pihak Ketiga ini merupakan sumber utama pembiayaan bank syariah.</w:t>
      </w:r>
    </w:p>
    <w:p>
      <w:pPr>
        <w:spacing w:after="0" w:line="240" w:lineRule="auto"/>
        <w:ind w:firstLine="426"/>
        <w:jc w:val="both"/>
        <w:rPr>
          <w:rFonts w:ascii="Arial" w:hAnsi="Arial" w:cs="Arial"/>
          <w:color w:val="000000"/>
          <w:lang/>
        </w:rPr>
      </w:pPr>
      <w:r>
        <w:rPr>
          <w:rFonts w:ascii="Arial" w:hAnsi="Arial" w:eastAsia="Times New Roman" w:cs="Arial"/>
          <w:color w:val="000000"/>
        </w:rPr>
        <w:t xml:space="preserve">Menurut Peraturan Bank Indonesia Nomor 10/11/PBI/2008 tentang Sertifikat Bank Indonesia Syariah. Sertifikat Bank Indonesia Syariah adalah surat berharga berdasarkan prinsip syariah berjangka waktu pendek dalam mata uang rupiah yang diterbitkan oleh Bank Indonesia. </w:t>
      </w:r>
      <w:r>
        <w:rPr>
          <w:rFonts w:ascii="Arial" w:hAnsi="Arial" w:cs="Arial"/>
          <w:color w:val="000000"/>
        </w:rPr>
        <w:t xml:space="preserve">Bank Umum Syariah atau Unit Usaha Syariah yang mengajukan penawaran pembelian Sertifikat Bank Indonesia Syariah kepada Bank Indonesia adalah Bank Umum Syariah atau Unit Usaha Syariah yang memiliki </w:t>
      </w:r>
      <w:r>
        <w:rPr>
          <w:rFonts w:ascii="Arial" w:hAnsi="Arial" w:cs="Arial"/>
          <w:i/>
          <w:color w:val="000000"/>
        </w:rPr>
        <w:t xml:space="preserve">Financing to Deposit Ratio </w:t>
      </w:r>
      <w:r>
        <w:rPr>
          <w:rFonts w:ascii="Arial" w:hAnsi="Arial" w:cs="Arial"/>
          <w:color w:val="000000"/>
        </w:rPr>
        <w:t>(FDR) paling kurang 80 % berdasarkan perhitungan Bank Indonesia.</w:t>
      </w:r>
      <w:r>
        <w:rPr>
          <w:rFonts w:ascii="Arial" w:hAnsi="Arial" w:eastAsia="Times New Roman" w:cs="Arial"/>
          <w:color w:val="000000"/>
        </w:rPr>
        <w:t xml:space="preserve"> </w:t>
      </w:r>
    </w:p>
    <w:p>
      <w:pPr>
        <w:spacing w:after="0" w:line="240" w:lineRule="auto"/>
        <w:ind w:firstLine="426"/>
        <w:jc w:val="both"/>
        <w:rPr>
          <w:rFonts w:ascii="Arial" w:hAnsi="Arial" w:cs="Arial"/>
          <w:color w:val="000000"/>
          <w:lang/>
        </w:rPr>
      </w:pPr>
      <w:r>
        <w:rPr>
          <w:rFonts w:ascii="Arial" w:hAnsi="Arial" w:cs="Arial"/>
          <w:color w:val="000000"/>
        </w:rPr>
        <w:t xml:space="preserve">Batas </w:t>
      </w:r>
      <w:r>
        <w:rPr>
          <w:rFonts w:ascii="Arial" w:hAnsi="Arial" w:cs="Arial"/>
          <w:i/>
          <w:color w:val="000000"/>
        </w:rPr>
        <w:t xml:space="preserve">Financing to Deposit Ratio </w:t>
      </w:r>
      <w:r>
        <w:rPr>
          <w:rFonts w:ascii="Arial" w:hAnsi="Arial" w:cs="Arial"/>
          <w:color w:val="000000"/>
        </w:rPr>
        <w:t>(FDR) tersebut bertujuan agar tidak semua bank syariah dapat menempatkan dananya melalui Sertifikat Bank Indonesia Syariah di Bank Indonesia. Apabila terlalu banyaknya dana yang digunakan oleh bank syariah untuk membeli Sertifikat Bank Indonesia Syariah maka akan mengurangi dana yang akan disalurkan bank syariah ke pembiayaan.</w:t>
      </w:r>
    </w:p>
    <w:p>
      <w:pPr>
        <w:spacing w:after="0" w:line="240" w:lineRule="auto"/>
        <w:ind w:firstLine="426"/>
        <w:jc w:val="both"/>
        <w:rPr>
          <w:rFonts w:ascii="Arial" w:hAnsi="Arial" w:cs="Arial"/>
          <w:color w:val="000000"/>
          <w:lang/>
        </w:rPr>
      </w:pPr>
      <w:r>
        <w:rPr>
          <w:rFonts w:ascii="Arial" w:hAnsi="Arial" w:cs="Arial"/>
          <w:color w:val="000000"/>
        </w:rPr>
        <w:t xml:space="preserve">Menurut Bank Indonesia, BI </w:t>
      </w:r>
      <w:r>
        <w:rPr>
          <w:rFonts w:ascii="Arial" w:hAnsi="Arial" w:cs="Arial"/>
          <w:i/>
          <w:color w:val="000000"/>
        </w:rPr>
        <w:t>rate</w:t>
      </w:r>
      <w:r>
        <w:rPr>
          <w:rFonts w:ascii="Arial" w:hAnsi="Arial" w:cs="Arial"/>
          <w:color w:val="000000"/>
        </w:rPr>
        <w:t xml:space="preserve"> adalah suku bunga kebijakan yang mencerminkan sikap atau </w:t>
      </w:r>
      <w:r>
        <w:rPr>
          <w:rStyle w:val="9"/>
          <w:rFonts w:ascii="Arial" w:hAnsi="Arial" w:cs="Arial"/>
          <w:color w:val="000000"/>
        </w:rPr>
        <w:t>stance</w:t>
      </w:r>
      <w:r>
        <w:rPr>
          <w:rFonts w:ascii="Arial" w:hAnsi="Arial" w:cs="Arial"/>
          <w:color w:val="000000"/>
        </w:rPr>
        <w:t xml:space="preserve"> kebijakan moneter yang ditetapkan oleh Bank Indonesia dan diumumkan kepada publik. Pergerakan di suku bunga Pasar Uang Antar Bank (PUAB) diharapkan akan diikuti oleh perkembangan di suku bunga deposito, dan pada gilirannya suku bunga kredit perbankan. Rivai, </w:t>
      </w:r>
      <w:r>
        <w:rPr>
          <w:rFonts w:ascii="Arial" w:hAnsi="Arial" w:cs="Arial"/>
          <w:i/>
          <w:color w:val="000000"/>
        </w:rPr>
        <w:t>et al</w:t>
      </w:r>
      <w:r>
        <w:rPr>
          <w:rFonts w:ascii="Arial" w:hAnsi="Arial" w:cs="Arial"/>
          <w:color w:val="000000"/>
        </w:rPr>
        <w:t xml:space="preserve">. (2012: 337) juga mengungkapkan bahwa banyak institusi keuangan syariah melalui pembiayaan </w:t>
      </w:r>
      <w:r>
        <w:rPr>
          <w:rFonts w:ascii="Arial" w:hAnsi="Arial" w:cs="Arial"/>
          <w:i/>
          <w:color w:val="000000"/>
        </w:rPr>
        <w:t>murabahah</w:t>
      </w:r>
      <w:r>
        <w:rPr>
          <w:rFonts w:ascii="Arial" w:hAnsi="Arial" w:cs="Arial"/>
          <w:color w:val="000000"/>
        </w:rPr>
        <w:t xml:space="preserve"> menetapkan keuntungan atau menaikkan harga dengan dasar suku bunga yang berlaku saat ini.</w:t>
      </w:r>
    </w:p>
    <w:p>
      <w:pPr>
        <w:spacing w:after="0" w:line="240" w:lineRule="auto"/>
        <w:ind w:firstLine="426"/>
        <w:jc w:val="both"/>
        <w:rPr>
          <w:rFonts w:ascii="Arial" w:hAnsi="Arial" w:cs="Arial"/>
          <w:color w:val="000000"/>
          <w:lang/>
        </w:rPr>
      </w:pPr>
      <w:r>
        <w:rPr>
          <w:rFonts w:ascii="Arial" w:hAnsi="Arial" w:cs="Arial"/>
          <w:color w:val="000000"/>
        </w:rPr>
        <w:t xml:space="preserve">Berdasarkan pernyataan tersebut, dapat dikatakan ada keterkaitan antara BI </w:t>
      </w:r>
      <w:r>
        <w:rPr>
          <w:rFonts w:ascii="Arial" w:hAnsi="Arial" w:cs="Arial"/>
          <w:i/>
          <w:color w:val="000000"/>
        </w:rPr>
        <w:t>rate</w:t>
      </w:r>
      <w:r>
        <w:rPr>
          <w:rFonts w:ascii="Arial" w:hAnsi="Arial" w:cs="Arial"/>
          <w:color w:val="000000"/>
        </w:rPr>
        <w:t xml:space="preserve"> dengan </w:t>
      </w:r>
      <w:r>
        <w:rPr>
          <w:rFonts w:ascii="Arial" w:hAnsi="Arial" w:cs="Arial"/>
          <w:i/>
          <w:color w:val="000000"/>
        </w:rPr>
        <w:t>margin</w:t>
      </w:r>
      <w:r>
        <w:rPr>
          <w:rFonts w:ascii="Arial" w:hAnsi="Arial" w:cs="Arial"/>
          <w:color w:val="000000"/>
        </w:rPr>
        <w:t xml:space="preserve"> </w:t>
      </w:r>
      <w:r>
        <w:rPr>
          <w:rFonts w:ascii="Arial" w:hAnsi="Arial" w:cs="Arial"/>
          <w:i/>
          <w:color w:val="000000"/>
        </w:rPr>
        <w:t xml:space="preserve">murabahah </w:t>
      </w:r>
      <w:r>
        <w:rPr>
          <w:rFonts w:ascii="Arial" w:hAnsi="Arial" w:cs="Arial"/>
          <w:color w:val="000000"/>
        </w:rPr>
        <w:t xml:space="preserve">yaitu BI </w:t>
      </w:r>
      <w:r>
        <w:rPr>
          <w:rFonts w:ascii="Arial" w:hAnsi="Arial" w:cs="Arial"/>
          <w:i/>
          <w:color w:val="000000"/>
        </w:rPr>
        <w:t>rate</w:t>
      </w:r>
      <w:r>
        <w:rPr>
          <w:rFonts w:ascii="Arial" w:hAnsi="Arial" w:cs="Arial"/>
          <w:color w:val="000000"/>
        </w:rPr>
        <w:t xml:space="preserve"> digunakan sebagai dasar dalam menentukan </w:t>
      </w:r>
      <w:r>
        <w:rPr>
          <w:rFonts w:ascii="Arial" w:hAnsi="Arial" w:cs="Arial"/>
          <w:i/>
          <w:color w:val="000000"/>
        </w:rPr>
        <w:t>margin</w:t>
      </w:r>
      <w:r>
        <w:rPr>
          <w:rFonts w:ascii="Arial" w:hAnsi="Arial" w:cs="Arial"/>
          <w:color w:val="000000"/>
        </w:rPr>
        <w:t xml:space="preserve"> </w:t>
      </w:r>
      <w:r>
        <w:rPr>
          <w:rFonts w:ascii="Arial" w:hAnsi="Arial" w:cs="Arial"/>
          <w:i/>
          <w:color w:val="000000"/>
        </w:rPr>
        <w:t>murabahah</w:t>
      </w:r>
      <w:r>
        <w:rPr>
          <w:rFonts w:ascii="Arial" w:hAnsi="Arial" w:cs="Arial"/>
          <w:color w:val="000000"/>
        </w:rPr>
        <w:t xml:space="preserve">. Tingginya </w:t>
      </w:r>
      <w:r>
        <w:rPr>
          <w:rFonts w:ascii="Arial" w:hAnsi="Arial" w:cs="Arial"/>
          <w:i/>
          <w:color w:val="000000"/>
        </w:rPr>
        <w:t>margin</w:t>
      </w:r>
      <w:r>
        <w:rPr>
          <w:rFonts w:ascii="Arial" w:hAnsi="Arial" w:cs="Arial"/>
          <w:color w:val="000000"/>
        </w:rPr>
        <w:t xml:space="preserve"> </w:t>
      </w:r>
      <w:r>
        <w:rPr>
          <w:rFonts w:ascii="Arial" w:hAnsi="Arial" w:cs="Arial"/>
          <w:i/>
          <w:color w:val="000000"/>
        </w:rPr>
        <w:t>murabahah</w:t>
      </w:r>
      <w:r>
        <w:rPr>
          <w:rFonts w:ascii="Arial" w:hAnsi="Arial" w:cs="Arial"/>
          <w:color w:val="000000"/>
        </w:rPr>
        <w:t xml:space="preserve"> akan mengurangi minat masyarakat untuk mengajukan pembiayaan </w:t>
      </w:r>
      <w:r>
        <w:rPr>
          <w:rFonts w:ascii="Arial" w:hAnsi="Arial" w:cs="Arial"/>
          <w:i/>
          <w:color w:val="000000"/>
        </w:rPr>
        <w:t>murabahah.</w:t>
      </w:r>
    </w:p>
    <w:p>
      <w:pPr>
        <w:spacing w:after="0" w:line="240" w:lineRule="auto"/>
        <w:ind w:firstLine="426"/>
        <w:jc w:val="both"/>
        <w:rPr>
          <w:rFonts w:ascii="Arial" w:hAnsi="Arial" w:cs="Arial"/>
          <w:color w:val="000000"/>
          <w:lang/>
        </w:rPr>
      </w:pPr>
      <w:r>
        <w:rPr>
          <w:rFonts w:ascii="Arial" w:hAnsi="Arial" w:cs="Arial"/>
          <w:color w:val="000000"/>
        </w:rPr>
        <w:t xml:space="preserve">Inflasi adalah kecenderungan dari harga-harga untuk menaik secara terus menerus (Latumaerissa, 2011: 22).  Menurut Arif (2010: 97) inflasi berdampak pada penurunan nilai mata uang yang menyebabkan bank sentral menerapkan kebijakan moneter untuk menekan inflasi. Kebijakan moneter tersebut bertujuan untuk menarik jumlah uang yang beredar dimasyarakat. </w:t>
      </w:r>
    </w:p>
    <w:p>
      <w:pPr>
        <w:spacing w:after="0" w:line="240" w:lineRule="auto"/>
        <w:ind w:firstLine="426"/>
        <w:jc w:val="both"/>
        <w:rPr>
          <w:rFonts w:ascii="Arial" w:hAnsi="Arial" w:cs="Arial"/>
          <w:color w:val="000000"/>
          <w:lang/>
        </w:rPr>
      </w:pPr>
      <w:r>
        <w:rPr>
          <w:rFonts w:ascii="Arial" w:hAnsi="Arial" w:cs="Arial"/>
          <w:color w:val="000000"/>
        </w:rPr>
        <w:t xml:space="preserve">Dengan menarik jumlah uang yang beredar dimasyarakat maka akan mengurangi dana yang digunakan untuk disalurkan ke pembiayaan </w:t>
      </w:r>
      <w:r>
        <w:rPr>
          <w:rFonts w:ascii="Arial" w:hAnsi="Arial" w:cs="Arial"/>
          <w:i/>
          <w:color w:val="000000"/>
        </w:rPr>
        <w:t>murabahah</w:t>
      </w:r>
      <w:r>
        <w:rPr>
          <w:rFonts w:ascii="Arial" w:hAnsi="Arial" w:cs="Arial"/>
          <w:color w:val="000000"/>
        </w:rPr>
        <w:t>.</w:t>
      </w:r>
    </w:p>
    <w:p>
      <w:pPr>
        <w:spacing w:after="0" w:line="240" w:lineRule="auto"/>
        <w:ind w:firstLine="426"/>
        <w:jc w:val="both"/>
        <w:rPr>
          <w:rFonts w:ascii="Arial" w:hAnsi="Arial" w:cs="Arial"/>
          <w:color w:val="000000"/>
        </w:rPr>
      </w:pPr>
      <w:r>
        <w:rPr>
          <w:rFonts w:ascii="Arial" w:hAnsi="Arial" w:cs="Arial"/>
          <w:color w:val="000000"/>
        </w:rPr>
        <w:t xml:space="preserve">Berdasarkan hasil dari penelitian yang sudah dilakukan oleh peneliti terdahulu didapatkan berbagai kesimpulan yang berbeda. Hal ini mendorong peneliti untuk meneliti kembali penelitian yang bertujuan untuk menganalisis pengaruh Dana Pihak Ketiga, Sertifikat Bank Indonesia Syariah, BI </w:t>
      </w:r>
      <w:r>
        <w:rPr>
          <w:rFonts w:ascii="Arial" w:hAnsi="Arial" w:cs="Arial"/>
          <w:i/>
          <w:color w:val="000000"/>
        </w:rPr>
        <w:t>rate</w:t>
      </w:r>
      <w:r>
        <w:rPr>
          <w:rFonts w:ascii="Arial" w:hAnsi="Arial" w:cs="Arial"/>
          <w:color w:val="000000"/>
        </w:rPr>
        <w:t xml:space="preserve">, dan inflasi terhadap pembiayaan </w:t>
      </w:r>
      <w:r>
        <w:rPr>
          <w:rFonts w:ascii="Arial" w:hAnsi="Arial" w:cs="Arial"/>
          <w:i/>
          <w:color w:val="000000"/>
        </w:rPr>
        <w:t>murabahah</w:t>
      </w:r>
      <w:r>
        <w:rPr>
          <w:rFonts w:ascii="Arial" w:hAnsi="Arial" w:cs="Arial"/>
          <w:color w:val="000000"/>
        </w:rPr>
        <w:t xml:space="preserve"> perbankan syariah di Indonesia periode 2006-2014 baik secara parsial maupun secara simultan. </w:t>
      </w:r>
    </w:p>
    <w:p>
      <w:pPr>
        <w:spacing w:after="0" w:line="240" w:lineRule="auto"/>
        <w:ind w:firstLine="709"/>
        <w:jc w:val="both"/>
        <w:rPr>
          <w:rFonts w:ascii="Arial" w:hAnsi="Arial" w:cs="Arial"/>
          <w:color w:val="000000"/>
        </w:rPr>
      </w:pPr>
    </w:p>
    <w:p>
      <w:pPr>
        <w:pStyle w:val="7"/>
        <w:spacing w:before="0" w:beforeAutospacing="0" w:after="0" w:afterAutospacing="0"/>
        <w:jc w:val="both"/>
        <w:rPr>
          <w:rFonts w:ascii="Arial" w:hAnsi="Arial" w:cs="Arial"/>
          <w:b/>
          <w:color w:val="000000"/>
          <w:sz w:val="22"/>
          <w:szCs w:val="22"/>
        </w:rPr>
      </w:pPr>
      <w:r>
        <w:rPr>
          <w:rFonts w:ascii="Arial" w:hAnsi="Arial" w:cs="Arial"/>
          <w:b/>
          <w:color w:val="000000"/>
          <w:sz w:val="22"/>
          <w:szCs w:val="22"/>
        </w:rPr>
        <w:t xml:space="preserve">Perumusan Masalah </w:t>
      </w:r>
    </w:p>
    <w:p>
      <w:pPr>
        <w:pStyle w:val="7"/>
        <w:spacing w:before="0" w:beforeAutospacing="0" w:after="0" w:afterAutospacing="0"/>
        <w:ind w:firstLine="426"/>
        <w:jc w:val="both"/>
        <w:rPr>
          <w:rFonts w:ascii="Arial" w:hAnsi="Arial" w:cs="Arial"/>
          <w:color w:val="000000"/>
          <w:sz w:val="22"/>
          <w:szCs w:val="22"/>
        </w:rPr>
      </w:pPr>
      <w:r>
        <w:rPr>
          <w:rFonts w:ascii="Arial" w:hAnsi="Arial" w:cs="Arial"/>
          <w:color w:val="000000"/>
          <w:sz w:val="22"/>
          <w:szCs w:val="22"/>
        </w:rPr>
        <w:t xml:space="preserve">Berdasarkan uraian latar belakang masalah di atas, permasalahan penelitian ini adalah </w:t>
      </w:r>
      <w:r>
        <w:rPr>
          <w:rFonts w:ascii="Arial" w:hAnsi="Arial" w:cs="Arial"/>
          <w:i/>
          <w:color w:val="000000"/>
          <w:sz w:val="22"/>
          <w:szCs w:val="22"/>
        </w:rPr>
        <w:t>research gap</w:t>
      </w:r>
      <w:r>
        <w:rPr>
          <w:rFonts w:ascii="Arial" w:hAnsi="Arial" w:cs="Arial"/>
          <w:color w:val="000000"/>
          <w:sz w:val="22"/>
          <w:szCs w:val="22"/>
        </w:rPr>
        <w:t xml:space="preserve">. </w:t>
      </w:r>
      <w:r>
        <w:rPr>
          <w:rFonts w:ascii="Arial" w:hAnsi="Arial" w:cs="Arial"/>
          <w:i/>
          <w:color w:val="000000"/>
          <w:sz w:val="22"/>
          <w:szCs w:val="22"/>
        </w:rPr>
        <w:t xml:space="preserve">Research gap </w:t>
      </w:r>
      <w:r>
        <w:rPr>
          <w:rFonts w:ascii="Arial" w:hAnsi="Arial" w:cs="Arial"/>
          <w:color w:val="000000"/>
          <w:sz w:val="22"/>
          <w:szCs w:val="22"/>
        </w:rPr>
        <w:t xml:space="preserve">adalah adanya hasil temuan yang berbeda antara peneliti satu dengan peneliti lainnya. </w:t>
      </w:r>
    </w:p>
    <w:p>
      <w:pPr>
        <w:pStyle w:val="7"/>
        <w:spacing w:before="240" w:beforeAutospacing="0" w:after="0" w:afterAutospacing="0"/>
        <w:jc w:val="both"/>
        <w:rPr>
          <w:rFonts w:ascii="Arial" w:hAnsi="Arial" w:cs="Arial"/>
          <w:b/>
          <w:color w:val="000000"/>
          <w:sz w:val="22"/>
          <w:szCs w:val="22"/>
        </w:rPr>
      </w:pPr>
      <w:r>
        <w:rPr>
          <w:rFonts w:ascii="Arial" w:hAnsi="Arial" w:cs="Arial"/>
          <w:b/>
          <w:color w:val="000000"/>
          <w:sz w:val="22"/>
          <w:szCs w:val="22"/>
        </w:rPr>
        <w:t>TINJAUAN PUSTAKA</w:t>
      </w:r>
    </w:p>
    <w:p>
      <w:pPr>
        <w:pStyle w:val="7"/>
        <w:spacing w:before="0" w:beforeAutospacing="0" w:after="0" w:afterAutospacing="0"/>
        <w:jc w:val="both"/>
        <w:rPr>
          <w:rFonts w:ascii="Arial" w:hAnsi="Arial" w:cs="Arial"/>
          <w:b/>
          <w:color w:val="000000"/>
          <w:sz w:val="22"/>
          <w:szCs w:val="22"/>
        </w:rPr>
      </w:pPr>
      <w:r>
        <w:rPr>
          <w:rFonts w:ascii="Arial" w:hAnsi="Arial" w:cs="Arial"/>
          <w:b/>
          <w:color w:val="000000"/>
          <w:sz w:val="22"/>
          <w:szCs w:val="22"/>
        </w:rPr>
        <w:t>Pembiayaan Bank Syariah</w:t>
      </w:r>
    </w:p>
    <w:p>
      <w:pPr>
        <w:pStyle w:val="7"/>
        <w:spacing w:before="0" w:beforeAutospacing="0" w:after="0" w:afterAutospacing="0"/>
        <w:ind w:firstLine="426"/>
        <w:jc w:val="both"/>
        <w:rPr>
          <w:rFonts w:ascii="Arial" w:hAnsi="Arial" w:cs="Arial"/>
          <w:color w:val="000000"/>
          <w:sz w:val="22"/>
          <w:szCs w:val="22"/>
          <w:lang/>
        </w:rPr>
      </w:pPr>
      <w:r>
        <w:rPr>
          <w:rFonts w:ascii="Arial" w:hAnsi="Arial" w:cs="Arial"/>
          <w:color w:val="000000"/>
          <w:sz w:val="22"/>
          <w:szCs w:val="22"/>
        </w:rPr>
        <w:t xml:space="preserve">Antonio (2001: 160) menyatakan bahwa pembiayaan merupakan salah satu tugas pokok bank, yaitu pemberian fasilitas penyediaan dana untuk memenuhi kebutuhan pihak-pihak yang merupakan </w:t>
      </w:r>
      <w:r>
        <w:rPr>
          <w:rFonts w:ascii="Arial" w:hAnsi="Arial" w:cs="Arial"/>
          <w:i/>
          <w:color w:val="000000"/>
          <w:sz w:val="22"/>
          <w:szCs w:val="22"/>
        </w:rPr>
        <w:t>defisit unit</w:t>
      </w:r>
      <w:r>
        <w:rPr>
          <w:rFonts w:ascii="Arial" w:hAnsi="Arial" w:cs="Arial"/>
          <w:color w:val="000000"/>
          <w:sz w:val="22"/>
          <w:szCs w:val="22"/>
        </w:rPr>
        <w:t xml:space="preserve">. </w:t>
      </w:r>
    </w:p>
    <w:p>
      <w:pPr>
        <w:pStyle w:val="7"/>
        <w:spacing w:before="0" w:beforeAutospacing="0" w:after="0" w:afterAutospacing="0"/>
        <w:ind w:firstLine="426"/>
        <w:jc w:val="both"/>
        <w:rPr>
          <w:rFonts w:ascii="Arial" w:hAnsi="Arial" w:cs="Arial"/>
          <w:color w:val="000000"/>
          <w:sz w:val="22"/>
          <w:szCs w:val="22"/>
          <w:lang/>
        </w:rPr>
      </w:pPr>
      <w:r>
        <w:rPr>
          <w:rFonts w:ascii="Arial" w:hAnsi="Arial" w:cs="Arial"/>
          <w:color w:val="000000"/>
          <w:sz w:val="22"/>
          <w:szCs w:val="22"/>
          <w:lang/>
        </w:rPr>
        <w:t xml:space="preserve">Muhammad (2005: 17) mengungkapkan bahwa tujuan pembiayaan dibedakan menjadi 2 (dua) kelompok, yaitu tujuan pembiayaan untuk tingkat makro dan tujuan pembiayaan untuk tingkat mikro. </w:t>
      </w:r>
      <w:r>
        <w:rPr>
          <w:rFonts w:ascii="Arial" w:hAnsi="Arial" w:cs="Arial"/>
          <w:color w:val="000000"/>
          <w:sz w:val="22"/>
          <w:szCs w:val="22"/>
        </w:rPr>
        <w:t>Secara makro, pembiayaan bertujuan untuk peningkatan ekonomi umat, tersedianya dana bagi peningkatan usaha, meningkatkan produktivitas, membuka lapangan kerja baru dan terjadi distribusi pendapatan. Adapun secara mikro, pembiayaan diberikan dalam rangka untuk upaya memaksimalkan laba, upaya meminimalkan risiko, pendayagunaan sumber ekonomi, dan penyaluran kelebihan dana.</w:t>
      </w:r>
    </w:p>
    <w:p>
      <w:pPr>
        <w:pStyle w:val="7"/>
        <w:spacing w:before="0" w:beforeAutospacing="0" w:after="0" w:afterAutospacing="0"/>
        <w:ind w:firstLine="426"/>
        <w:jc w:val="both"/>
        <w:rPr>
          <w:rFonts w:ascii="Arial" w:hAnsi="Arial" w:cs="Arial"/>
          <w:color w:val="000000"/>
          <w:sz w:val="22"/>
          <w:szCs w:val="22"/>
        </w:rPr>
      </w:pPr>
      <w:r>
        <w:rPr>
          <w:rFonts w:ascii="Arial" w:hAnsi="Arial" w:cs="Arial"/>
          <w:color w:val="000000"/>
          <w:sz w:val="22"/>
          <w:szCs w:val="22"/>
        </w:rPr>
        <w:t xml:space="preserve">Menurut Undang-Undang RI Nomor 21 Tahun 2008 tentang perbankan syariah, pembiayaan adalah penyediaan dana atau tagihan yang dipersamakan dengan itu berupa: (1) Transaksi bagi hasil dalam bentuk </w:t>
      </w:r>
      <w:r>
        <w:rPr>
          <w:rFonts w:ascii="Arial" w:hAnsi="Arial" w:cs="Arial"/>
          <w:i/>
          <w:color w:val="000000"/>
          <w:sz w:val="22"/>
          <w:szCs w:val="22"/>
        </w:rPr>
        <w:t xml:space="preserve">mudharabah </w:t>
      </w:r>
      <w:r>
        <w:rPr>
          <w:rFonts w:ascii="Arial" w:hAnsi="Arial" w:cs="Arial"/>
          <w:color w:val="000000"/>
          <w:sz w:val="22"/>
          <w:szCs w:val="22"/>
        </w:rPr>
        <w:t xml:space="preserve">dan </w:t>
      </w:r>
      <w:r>
        <w:rPr>
          <w:rFonts w:ascii="Arial" w:hAnsi="Arial" w:cs="Arial"/>
          <w:i/>
          <w:color w:val="000000"/>
          <w:sz w:val="22"/>
          <w:szCs w:val="22"/>
        </w:rPr>
        <w:t>musyarakah</w:t>
      </w:r>
      <w:r>
        <w:rPr>
          <w:rFonts w:ascii="Arial" w:hAnsi="Arial" w:cs="Arial"/>
          <w:color w:val="000000"/>
          <w:sz w:val="22"/>
          <w:szCs w:val="22"/>
        </w:rPr>
        <w:t>. (2) Transaksi sewa-menyewa dalam bentuk</w:t>
      </w:r>
      <w:r>
        <w:rPr>
          <w:rFonts w:ascii="Arial" w:hAnsi="Arial" w:cs="Arial"/>
          <w:i/>
          <w:color w:val="000000"/>
          <w:sz w:val="22"/>
          <w:szCs w:val="22"/>
        </w:rPr>
        <w:t xml:space="preserve"> ijarah</w:t>
      </w:r>
      <w:r>
        <w:rPr>
          <w:rFonts w:ascii="Arial" w:hAnsi="Arial" w:cs="Arial"/>
          <w:color w:val="000000"/>
          <w:sz w:val="22"/>
          <w:szCs w:val="22"/>
        </w:rPr>
        <w:t xml:space="preserve"> atau sewa beli dalam bentuk </w:t>
      </w:r>
      <w:r>
        <w:rPr>
          <w:rFonts w:ascii="Arial" w:hAnsi="Arial" w:cs="Arial"/>
          <w:i/>
          <w:color w:val="000000"/>
          <w:sz w:val="22"/>
          <w:szCs w:val="22"/>
        </w:rPr>
        <w:t>Ijarah Muntahiya Bittamlik</w:t>
      </w:r>
      <w:r>
        <w:rPr>
          <w:rFonts w:ascii="Arial" w:hAnsi="Arial" w:cs="Arial"/>
          <w:color w:val="000000"/>
          <w:sz w:val="22"/>
          <w:szCs w:val="22"/>
        </w:rPr>
        <w:t xml:space="preserve">. (3) Transaksi jual beli dalam bentuk piutang </w:t>
      </w:r>
      <w:r>
        <w:rPr>
          <w:rFonts w:ascii="Arial" w:hAnsi="Arial" w:cs="Arial"/>
          <w:i/>
          <w:color w:val="000000"/>
          <w:sz w:val="22"/>
          <w:szCs w:val="22"/>
        </w:rPr>
        <w:t>murabahah</w:t>
      </w:r>
      <w:r>
        <w:rPr>
          <w:rFonts w:ascii="Arial" w:hAnsi="Arial" w:cs="Arial"/>
          <w:color w:val="000000"/>
          <w:sz w:val="22"/>
          <w:szCs w:val="22"/>
        </w:rPr>
        <w:t xml:space="preserve">, </w:t>
      </w:r>
      <w:r>
        <w:rPr>
          <w:rFonts w:ascii="Arial" w:hAnsi="Arial" w:cs="Arial"/>
          <w:i/>
          <w:color w:val="000000"/>
          <w:sz w:val="22"/>
          <w:szCs w:val="22"/>
        </w:rPr>
        <w:t>salam</w:t>
      </w:r>
      <w:r>
        <w:rPr>
          <w:rFonts w:ascii="Arial" w:hAnsi="Arial" w:cs="Arial"/>
          <w:color w:val="000000"/>
          <w:sz w:val="22"/>
          <w:szCs w:val="22"/>
        </w:rPr>
        <w:t xml:space="preserve">, dan </w:t>
      </w:r>
      <w:r>
        <w:rPr>
          <w:rFonts w:ascii="Arial" w:hAnsi="Arial" w:cs="Arial"/>
          <w:i/>
          <w:color w:val="000000"/>
          <w:sz w:val="22"/>
          <w:szCs w:val="22"/>
        </w:rPr>
        <w:t>istishna’</w:t>
      </w:r>
      <w:r>
        <w:rPr>
          <w:rFonts w:ascii="Arial" w:hAnsi="Arial" w:cs="Arial"/>
          <w:color w:val="000000"/>
          <w:sz w:val="22"/>
          <w:szCs w:val="22"/>
        </w:rPr>
        <w:t xml:space="preserve">. (4) Transaksi pinjam meminjam dalam bentuk piutang </w:t>
      </w:r>
      <w:r>
        <w:rPr>
          <w:rFonts w:ascii="Arial" w:hAnsi="Arial" w:cs="Arial"/>
          <w:i/>
          <w:color w:val="000000"/>
          <w:sz w:val="22"/>
          <w:szCs w:val="22"/>
        </w:rPr>
        <w:t>qardh</w:t>
      </w:r>
      <w:r>
        <w:rPr>
          <w:rFonts w:ascii="Arial" w:hAnsi="Arial" w:cs="Arial"/>
          <w:color w:val="000000"/>
          <w:sz w:val="22"/>
          <w:szCs w:val="22"/>
        </w:rPr>
        <w:t xml:space="preserve">. (5) Transaksi sewa-menyewa jasa dalam bentuk </w:t>
      </w:r>
      <w:r>
        <w:rPr>
          <w:rFonts w:ascii="Arial" w:hAnsi="Arial" w:cs="Arial"/>
          <w:i/>
          <w:color w:val="000000"/>
          <w:sz w:val="22"/>
          <w:szCs w:val="22"/>
        </w:rPr>
        <w:t>ijarah</w:t>
      </w:r>
      <w:r>
        <w:rPr>
          <w:rFonts w:ascii="Arial" w:hAnsi="Arial" w:cs="Arial"/>
          <w:color w:val="000000"/>
          <w:sz w:val="22"/>
          <w:szCs w:val="22"/>
        </w:rPr>
        <w:t xml:space="preserve"> untuk transaksi multijasa.</w:t>
      </w:r>
    </w:p>
    <w:p>
      <w:pPr>
        <w:spacing w:after="0" w:line="240" w:lineRule="auto"/>
        <w:jc w:val="both"/>
        <w:rPr>
          <w:rFonts w:ascii="Arial" w:hAnsi="Arial" w:cs="Arial"/>
          <w:b/>
          <w:color w:val="000000"/>
        </w:rPr>
      </w:pPr>
      <w:r>
        <w:rPr>
          <w:rFonts w:ascii="Arial" w:hAnsi="Arial" w:cs="Arial"/>
          <w:b/>
          <w:color w:val="000000"/>
        </w:rPr>
        <w:t xml:space="preserve">Pembiayaan </w:t>
      </w:r>
      <w:r>
        <w:rPr>
          <w:rFonts w:ascii="Arial" w:hAnsi="Arial" w:cs="Arial"/>
          <w:b/>
          <w:i/>
          <w:color w:val="000000"/>
        </w:rPr>
        <w:t>Murabahah</w:t>
      </w:r>
    </w:p>
    <w:p>
      <w:pPr>
        <w:spacing w:after="0" w:line="240" w:lineRule="auto"/>
        <w:ind w:firstLine="426"/>
        <w:jc w:val="both"/>
        <w:rPr>
          <w:rFonts w:ascii="Arial" w:hAnsi="Arial" w:cs="Arial"/>
          <w:color w:val="000000"/>
          <w:lang/>
        </w:rPr>
      </w:pPr>
      <w:r>
        <w:rPr>
          <w:rFonts w:ascii="Arial" w:hAnsi="Arial" w:cs="Arial"/>
          <w:i/>
          <w:color w:val="000000"/>
        </w:rPr>
        <w:t xml:space="preserve">Murabahah </w:t>
      </w:r>
      <w:r>
        <w:rPr>
          <w:rFonts w:ascii="Arial" w:hAnsi="Arial" w:cs="Arial"/>
          <w:color w:val="000000"/>
        </w:rPr>
        <w:t xml:space="preserve">didefinisikan oleh para </w:t>
      </w:r>
      <w:r>
        <w:rPr>
          <w:rFonts w:ascii="Arial" w:hAnsi="Arial" w:cs="Arial"/>
          <w:i/>
          <w:color w:val="000000"/>
        </w:rPr>
        <w:t xml:space="preserve">Fuqaha </w:t>
      </w:r>
      <w:r>
        <w:rPr>
          <w:rFonts w:ascii="Arial" w:hAnsi="Arial" w:cs="Arial"/>
          <w:color w:val="000000"/>
        </w:rPr>
        <w:t>sebagai penjualan barang seharga biaya/harga pokok (</w:t>
      </w:r>
      <w:r>
        <w:rPr>
          <w:rFonts w:ascii="Arial" w:hAnsi="Arial" w:cs="Arial"/>
          <w:i/>
          <w:color w:val="000000"/>
        </w:rPr>
        <w:t>cost</w:t>
      </w:r>
      <w:r>
        <w:rPr>
          <w:rFonts w:ascii="Arial" w:hAnsi="Arial" w:cs="Arial"/>
          <w:color w:val="000000"/>
        </w:rPr>
        <w:t xml:space="preserve">) barang tersebut ditambah </w:t>
      </w:r>
      <w:r>
        <w:rPr>
          <w:rFonts w:ascii="Arial" w:hAnsi="Arial" w:cs="Arial"/>
          <w:i/>
          <w:color w:val="000000"/>
        </w:rPr>
        <w:t xml:space="preserve">mark-up </w:t>
      </w:r>
      <w:r>
        <w:rPr>
          <w:rFonts w:ascii="Arial" w:hAnsi="Arial" w:cs="Arial"/>
          <w:color w:val="000000"/>
        </w:rPr>
        <w:t xml:space="preserve">atau </w:t>
      </w:r>
      <w:r>
        <w:rPr>
          <w:rFonts w:ascii="Arial" w:hAnsi="Arial" w:cs="Arial"/>
          <w:i/>
          <w:color w:val="000000"/>
        </w:rPr>
        <w:t xml:space="preserve">margin </w:t>
      </w:r>
      <w:r>
        <w:rPr>
          <w:rFonts w:ascii="Arial" w:hAnsi="Arial" w:cs="Arial"/>
          <w:color w:val="000000"/>
        </w:rPr>
        <w:t xml:space="preserve">keuntungan yang disepakati. Karakteristik </w:t>
      </w:r>
      <w:r>
        <w:rPr>
          <w:rFonts w:ascii="Arial" w:hAnsi="Arial" w:cs="Arial"/>
          <w:i/>
          <w:color w:val="000000"/>
        </w:rPr>
        <w:t>murabahah</w:t>
      </w:r>
      <w:r>
        <w:rPr>
          <w:rFonts w:ascii="Arial" w:hAnsi="Arial" w:cs="Arial"/>
          <w:color w:val="000000"/>
        </w:rPr>
        <w:t xml:space="preserve"> adalah bahwa penjual harus memberi tahu pembeli mengenai harga pembelian produk dan menyatakan jumlah keuntungan yang ditambahkan pada biaya (</w:t>
      </w:r>
      <w:r>
        <w:rPr>
          <w:rFonts w:ascii="Arial" w:hAnsi="Arial" w:cs="Arial"/>
          <w:i/>
          <w:color w:val="000000"/>
        </w:rPr>
        <w:t>cost</w:t>
      </w:r>
      <w:r>
        <w:rPr>
          <w:rFonts w:ascii="Arial" w:hAnsi="Arial" w:cs="Arial"/>
          <w:color w:val="000000"/>
        </w:rPr>
        <w:t>) tersebut (Wiroso, 2005: 13).</w:t>
      </w:r>
    </w:p>
    <w:p>
      <w:pPr>
        <w:spacing w:after="0" w:line="240" w:lineRule="auto"/>
        <w:ind w:firstLine="426"/>
        <w:jc w:val="both"/>
        <w:rPr>
          <w:rFonts w:ascii="Arial" w:hAnsi="Arial" w:cs="Arial"/>
          <w:color w:val="000000"/>
        </w:rPr>
      </w:pPr>
      <w:r>
        <w:rPr>
          <w:rFonts w:ascii="Arial" w:hAnsi="Arial" w:cs="Arial"/>
          <w:color w:val="000000"/>
        </w:rPr>
        <w:t xml:space="preserve">Beberapa alasan transaksi jual beli </w:t>
      </w:r>
      <w:r>
        <w:rPr>
          <w:rFonts w:ascii="Arial" w:hAnsi="Arial" w:cs="Arial"/>
          <w:i/>
          <w:color w:val="000000"/>
        </w:rPr>
        <w:t xml:space="preserve">murabahah </w:t>
      </w:r>
      <w:r>
        <w:rPr>
          <w:rFonts w:ascii="Arial" w:hAnsi="Arial" w:cs="Arial"/>
          <w:color w:val="000000"/>
        </w:rPr>
        <w:t>mendominasi penyaluran dana bank syariah antara lain: (Wiroso, 2005: 12)</w:t>
      </w:r>
    </w:p>
    <w:p>
      <w:pPr>
        <w:pStyle w:val="12"/>
        <w:numPr>
          <w:ilvl w:val="0"/>
          <w:numId w:val="1"/>
        </w:numPr>
        <w:spacing w:line="240" w:lineRule="auto"/>
        <w:ind w:left="284" w:hanging="284"/>
        <w:jc w:val="both"/>
        <w:rPr>
          <w:rFonts w:ascii="Arial" w:hAnsi="Arial" w:cs="Arial"/>
          <w:color w:val="000000"/>
        </w:rPr>
      </w:pPr>
      <w:r>
        <w:rPr>
          <w:rFonts w:ascii="Arial" w:hAnsi="Arial" w:cs="Arial"/>
          <w:color w:val="000000"/>
        </w:rPr>
        <w:t>Mudah diimplementasikan</w:t>
      </w:r>
    </w:p>
    <w:p>
      <w:pPr>
        <w:pStyle w:val="12"/>
        <w:spacing w:line="240" w:lineRule="auto"/>
        <w:ind w:left="284"/>
        <w:jc w:val="both"/>
        <w:rPr>
          <w:rFonts w:ascii="Arial" w:hAnsi="Arial" w:cs="Arial"/>
          <w:color w:val="000000"/>
        </w:rPr>
      </w:pPr>
      <w:r>
        <w:rPr>
          <w:rFonts w:ascii="Arial" w:hAnsi="Arial" w:cs="Arial"/>
          <w:color w:val="000000"/>
        </w:rPr>
        <w:t xml:space="preserve">Jual beli </w:t>
      </w:r>
      <w:r>
        <w:rPr>
          <w:rFonts w:ascii="Arial" w:hAnsi="Arial" w:cs="Arial"/>
          <w:i/>
          <w:color w:val="000000"/>
        </w:rPr>
        <w:t xml:space="preserve">murabahah </w:t>
      </w:r>
      <w:r>
        <w:rPr>
          <w:rFonts w:ascii="Arial" w:hAnsi="Arial" w:cs="Arial"/>
          <w:color w:val="000000"/>
        </w:rPr>
        <w:t xml:space="preserve">dengan cepat, mudah diimplementasi dan dipahami, karena para pelaku bank syariah menyamakan </w:t>
      </w:r>
      <w:r>
        <w:rPr>
          <w:rFonts w:ascii="Arial" w:hAnsi="Arial" w:cs="Arial"/>
          <w:i/>
          <w:color w:val="000000"/>
        </w:rPr>
        <w:t xml:space="preserve">murabahah </w:t>
      </w:r>
      <w:r>
        <w:rPr>
          <w:rFonts w:ascii="Arial" w:hAnsi="Arial" w:cs="Arial"/>
          <w:color w:val="000000"/>
        </w:rPr>
        <w:t>ini sama dengan kredit investasi konsumtif seperti misalnya kredit kendaraan bermotor, kredit pemilik rumah, dan kredit lainnya.</w:t>
      </w:r>
    </w:p>
    <w:p>
      <w:pPr>
        <w:pStyle w:val="12"/>
        <w:numPr>
          <w:ilvl w:val="0"/>
          <w:numId w:val="1"/>
        </w:numPr>
        <w:spacing w:line="240" w:lineRule="auto"/>
        <w:ind w:left="284" w:hanging="284"/>
        <w:jc w:val="both"/>
        <w:rPr>
          <w:rFonts w:ascii="Arial" w:hAnsi="Arial" w:cs="Arial"/>
          <w:color w:val="000000"/>
        </w:rPr>
      </w:pPr>
      <w:r>
        <w:rPr>
          <w:rFonts w:ascii="Arial" w:hAnsi="Arial" w:cs="Arial"/>
          <w:color w:val="000000"/>
        </w:rPr>
        <w:t>Pendapatan bank dapat diprediksi</w:t>
      </w:r>
    </w:p>
    <w:p>
      <w:pPr>
        <w:pStyle w:val="12"/>
        <w:spacing w:line="240" w:lineRule="auto"/>
        <w:ind w:left="284"/>
        <w:jc w:val="both"/>
        <w:rPr>
          <w:rFonts w:ascii="Arial" w:hAnsi="Arial" w:cs="Arial"/>
          <w:color w:val="000000"/>
        </w:rPr>
      </w:pPr>
      <w:r>
        <w:rPr>
          <w:rFonts w:ascii="Arial" w:hAnsi="Arial" w:cs="Arial"/>
          <w:color w:val="000000"/>
        </w:rPr>
        <w:t xml:space="preserve">Dalam transaksi </w:t>
      </w:r>
      <w:r>
        <w:rPr>
          <w:rFonts w:ascii="Arial" w:hAnsi="Arial" w:cs="Arial"/>
          <w:i/>
          <w:color w:val="000000"/>
        </w:rPr>
        <w:t>murabahah</w:t>
      </w:r>
      <w:r>
        <w:rPr>
          <w:rFonts w:ascii="Arial" w:hAnsi="Arial" w:cs="Arial"/>
          <w:color w:val="000000"/>
        </w:rPr>
        <w:t xml:space="preserve">, bank syariah sudah dapat melakukan estimasi pendapatan yang akan diterima, karena dalam transaksi </w:t>
      </w:r>
      <w:r>
        <w:rPr>
          <w:rFonts w:ascii="Arial" w:hAnsi="Arial" w:cs="Arial"/>
          <w:i/>
          <w:color w:val="000000"/>
        </w:rPr>
        <w:t xml:space="preserve">murabahah </w:t>
      </w:r>
      <w:r>
        <w:rPr>
          <w:rFonts w:ascii="Arial" w:hAnsi="Arial" w:cs="Arial"/>
          <w:color w:val="000000"/>
        </w:rPr>
        <w:t>hutang nasabah adalah harga jual sedangkan dalam harga jual terkandung porsi pokok dan porsi keuntungan. Sehingga dalam keadaan normal, bank dapat memprediksi pendapatan yang akan diterima.</w:t>
      </w:r>
    </w:p>
    <w:p>
      <w:pPr>
        <w:pStyle w:val="12"/>
        <w:numPr>
          <w:ilvl w:val="0"/>
          <w:numId w:val="1"/>
        </w:numPr>
        <w:spacing w:line="240" w:lineRule="auto"/>
        <w:ind w:left="284" w:hanging="284"/>
        <w:jc w:val="both"/>
        <w:rPr>
          <w:rFonts w:ascii="Arial" w:hAnsi="Arial" w:cs="Arial"/>
          <w:color w:val="000000"/>
        </w:rPr>
      </w:pPr>
      <w:r>
        <w:rPr>
          <w:rFonts w:ascii="Arial" w:hAnsi="Arial" w:cs="Arial"/>
          <w:color w:val="000000"/>
        </w:rPr>
        <w:t>Tidak perlu mengenal nasabah secara mendalam</w:t>
      </w:r>
    </w:p>
    <w:p>
      <w:pPr>
        <w:pStyle w:val="12"/>
        <w:spacing w:line="240" w:lineRule="auto"/>
        <w:ind w:left="284"/>
        <w:jc w:val="both"/>
        <w:rPr>
          <w:rFonts w:ascii="Arial" w:hAnsi="Arial" w:cs="Arial"/>
          <w:color w:val="000000"/>
        </w:rPr>
      </w:pPr>
      <w:r>
        <w:rPr>
          <w:rFonts w:ascii="Arial" w:hAnsi="Arial" w:cs="Arial"/>
          <w:color w:val="000000"/>
        </w:rPr>
        <w:t xml:space="preserve">Dengan adanya </w:t>
      </w:r>
      <w:r>
        <w:rPr>
          <w:rFonts w:ascii="Arial" w:hAnsi="Arial" w:cs="Arial"/>
          <w:i/>
          <w:color w:val="000000"/>
        </w:rPr>
        <w:t xml:space="preserve">murabahah </w:t>
      </w:r>
      <w:r>
        <w:rPr>
          <w:rFonts w:ascii="Arial" w:hAnsi="Arial" w:cs="Arial"/>
          <w:color w:val="000000"/>
        </w:rPr>
        <w:t>yang pembayarannya dilakukan dengan tangguh, maka akan timbul hutang oleh nasabah. Dalam hal ini hubungan bank dan nasabah adalah hubungan hutang piutang. Sehingga dalam keadaan bagaimanapun nasabah harus membayar hutang harga barang yang diperjualbelikan. Bank tidak perlu menganalisa dan mencari sumber pengambilannya secara khusus, tetapi cukup secara singkat dan global.</w:t>
      </w:r>
    </w:p>
    <w:p>
      <w:pPr>
        <w:pStyle w:val="12"/>
        <w:numPr>
          <w:ilvl w:val="0"/>
          <w:numId w:val="1"/>
        </w:numPr>
        <w:spacing w:line="240" w:lineRule="auto"/>
        <w:ind w:left="284" w:hanging="284"/>
        <w:jc w:val="both"/>
        <w:rPr>
          <w:rFonts w:ascii="Arial" w:hAnsi="Arial" w:cs="Arial"/>
          <w:color w:val="000000"/>
        </w:rPr>
      </w:pPr>
      <w:r>
        <w:rPr>
          <w:rFonts w:ascii="Arial" w:hAnsi="Arial" w:cs="Arial"/>
          <w:color w:val="000000"/>
        </w:rPr>
        <w:t xml:space="preserve">Menganalogikan </w:t>
      </w:r>
      <w:r>
        <w:rPr>
          <w:rFonts w:ascii="Arial" w:hAnsi="Arial" w:cs="Arial"/>
          <w:i/>
          <w:color w:val="000000"/>
        </w:rPr>
        <w:t xml:space="preserve">murabahah </w:t>
      </w:r>
      <w:r>
        <w:rPr>
          <w:rFonts w:ascii="Arial" w:hAnsi="Arial" w:cs="Arial"/>
          <w:color w:val="000000"/>
        </w:rPr>
        <w:t>dengan pembiayaan konsumtif</w:t>
      </w:r>
    </w:p>
    <w:p>
      <w:pPr>
        <w:pStyle w:val="12"/>
        <w:spacing w:line="240" w:lineRule="auto"/>
        <w:ind w:left="284"/>
        <w:jc w:val="both"/>
        <w:rPr>
          <w:rFonts w:ascii="Arial" w:hAnsi="Arial" w:cs="Arial"/>
          <w:color w:val="000000"/>
        </w:rPr>
      </w:pPr>
      <w:r>
        <w:rPr>
          <w:rFonts w:ascii="Arial" w:hAnsi="Arial" w:cs="Arial"/>
          <w:color w:val="000000"/>
        </w:rPr>
        <w:t xml:space="preserve">Jika diperhatikan, sepintas memang terdapat persamaan antara jual beli </w:t>
      </w:r>
      <w:r>
        <w:rPr>
          <w:rFonts w:ascii="Arial" w:hAnsi="Arial" w:cs="Arial"/>
          <w:i/>
          <w:color w:val="000000"/>
        </w:rPr>
        <w:t xml:space="preserve">murabahah </w:t>
      </w:r>
      <w:r>
        <w:rPr>
          <w:rFonts w:ascii="Arial" w:hAnsi="Arial" w:cs="Arial"/>
          <w:color w:val="000000"/>
        </w:rPr>
        <w:t>dengan pembiayaan konsumtif. Misalnya saja pembiayaan yang diberikan adalah komoditi (barang) bukan uang dan pembayaran dapat dilakukan dengan cara tangguh atau cicilan maupun cara lainnya. Namun jika diperhatikan ketentuan fatwa yang ada dan dijalankan sesuai dengan konsep syariahnya, keduanya mempunyai karakteristik yang berbeda.</w:t>
      </w:r>
    </w:p>
    <w:p>
      <w:pPr>
        <w:pStyle w:val="12"/>
        <w:spacing w:after="0" w:line="240" w:lineRule="auto"/>
        <w:ind w:left="0"/>
        <w:jc w:val="both"/>
        <w:rPr>
          <w:rFonts w:ascii="Arial" w:hAnsi="Arial" w:cs="Arial"/>
          <w:b/>
          <w:color w:val="000000"/>
        </w:rPr>
      </w:pPr>
      <w:r>
        <w:rPr>
          <w:rFonts w:ascii="Arial" w:hAnsi="Arial" w:cs="Arial"/>
          <w:b/>
          <w:color w:val="000000"/>
        </w:rPr>
        <w:t>Dana Pihak Ketiga</w:t>
      </w:r>
    </w:p>
    <w:p>
      <w:pPr>
        <w:pStyle w:val="12"/>
        <w:spacing w:after="0" w:line="240" w:lineRule="auto"/>
        <w:ind w:left="0" w:firstLine="426"/>
        <w:jc w:val="both"/>
        <w:rPr>
          <w:rFonts w:ascii="Arial" w:hAnsi="Arial" w:eastAsia="Times New Roman" w:cs="Arial"/>
          <w:color w:val="000000"/>
          <w:lang/>
        </w:rPr>
      </w:pPr>
      <w:r>
        <w:rPr>
          <w:rFonts w:ascii="Arial" w:hAnsi="Arial" w:eastAsia="Times New Roman" w:cs="Arial"/>
          <w:color w:val="000000"/>
        </w:rPr>
        <w:t>Dendawijaya (2009: 49) mengungkapkan bahwa dana-dana yang dihimpun dari masyarakat ternyata merupakan sumber dana terbesar yang paling diandalkan oleh bank (bisa mencapai 80 % sampai dengan 90 % dari seluruh dana yang dikelola oleh bank). Dana dari masyarakat terdiri dari giro, deposito, dan tabungan.</w:t>
      </w:r>
    </w:p>
    <w:p>
      <w:pPr>
        <w:pStyle w:val="12"/>
        <w:spacing w:after="0" w:line="240" w:lineRule="auto"/>
        <w:ind w:left="0" w:firstLine="426"/>
        <w:jc w:val="both"/>
        <w:rPr>
          <w:rFonts w:ascii="Arial" w:hAnsi="Arial" w:cs="Arial"/>
          <w:color w:val="000000"/>
          <w:lang/>
        </w:rPr>
      </w:pPr>
      <w:r>
        <w:rPr>
          <w:rFonts w:ascii="Arial" w:hAnsi="Arial" w:eastAsia="Times New Roman" w:cs="Arial"/>
          <w:color w:val="000000"/>
        </w:rPr>
        <w:t xml:space="preserve">Menurut Undang-Undang RI Nomor 21 Tahun 2008 tentang perbankan syariah, tabungan adalah simpanan berdasarkan akad </w:t>
      </w:r>
      <w:r>
        <w:rPr>
          <w:rFonts w:ascii="Arial" w:hAnsi="Arial" w:eastAsia="Times New Roman" w:cs="Arial"/>
          <w:i/>
          <w:color w:val="000000"/>
        </w:rPr>
        <w:t xml:space="preserve">wadi’ah </w:t>
      </w:r>
      <w:r>
        <w:rPr>
          <w:rFonts w:ascii="Arial" w:hAnsi="Arial" w:eastAsia="Times New Roman" w:cs="Arial"/>
          <w:color w:val="000000"/>
        </w:rPr>
        <w:t xml:space="preserve">atau investasi dana berdasarkan akad </w:t>
      </w:r>
      <w:r>
        <w:rPr>
          <w:rFonts w:ascii="Arial" w:hAnsi="Arial" w:eastAsia="Times New Roman" w:cs="Arial"/>
          <w:i/>
          <w:color w:val="000000"/>
        </w:rPr>
        <w:t xml:space="preserve">mudharabah </w:t>
      </w:r>
      <w:r>
        <w:rPr>
          <w:rFonts w:ascii="Arial" w:hAnsi="Arial" w:eastAsia="Times New Roman" w:cs="Arial"/>
          <w:color w:val="000000"/>
        </w:rPr>
        <w:t xml:space="preserve">atau akad lain yang tidak bertentangan dengan prinsip syariah yang penarikannya hanya </w:t>
      </w:r>
      <w:r>
        <w:rPr>
          <w:rFonts w:ascii="Arial" w:hAnsi="Arial" w:cs="Arial"/>
          <w:color w:val="000000"/>
        </w:rPr>
        <w:t>dapat dilakukan menurut syarat dan ketentuan tertentu yang disepakati, tetapi tidak dapat ditarik dengan cek, bilyet giro, dan/atau alat lainnya yang dipersamakan dengan itu.</w:t>
      </w:r>
    </w:p>
    <w:p>
      <w:pPr>
        <w:pStyle w:val="12"/>
        <w:spacing w:after="0" w:line="240" w:lineRule="auto"/>
        <w:ind w:left="0" w:firstLine="426"/>
        <w:jc w:val="both"/>
        <w:rPr>
          <w:rFonts w:ascii="Arial" w:hAnsi="Arial" w:eastAsia="Times New Roman" w:cs="Arial"/>
          <w:color w:val="000000"/>
          <w:lang/>
        </w:rPr>
      </w:pPr>
      <w:r>
        <w:rPr>
          <w:rFonts w:ascii="Arial" w:hAnsi="Arial" w:cs="Arial"/>
          <w:color w:val="000000"/>
          <w:lang/>
        </w:rPr>
        <w:t xml:space="preserve">Deposito adalah investasi dana berdasarkan akad </w:t>
      </w:r>
      <w:r>
        <w:rPr>
          <w:rFonts w:ascii="Arial" w:hAnsi="Arial" w:cs="Arial"/>
          <w:i/>
          <w:iCs/>
          <w:color w:val="000000"/>
          <w:lang/>
        </w:rPr>
        <w:t xml:space="preserve">mudharabah </w:t>
      </w:r>
      <w:r>
        <w:rPr>
          <w:rFonts w:ascii="Arial" w:hAnsi="Arial" w:cs="Arial"/>
          <w:color w:val="000000"/>
          <w:lang/>
        </w:rPr>
        <w:t>atau akad lain yang tidak bertentangan dengan prinsip syariah yang penarikannya hanya dapat dilakukan pada waktu tertentu berdasarkan akad antara nasabah penyimpan dan Bank Syariah dan/atau UUS.</w:t>
      </w:r>
    </w:p>
    <w:p>
      <w:pPr>
        <w:autoSpaceDE w:val="0"/>
        <w:autoSpaceDN w:val="0"/>
        <w:adjustRightInd w:val="0"/>
        <w:spacing w:line="240" w:lineRule="auto"/>
        <w:ind w:firstLine="426"/>
        <w:jc w:val="both"/>
        <w:rPr>
          <w:rFonts w:ascii="Arial" w:hAnsi="Arial" w:cs="Arial"/>
          <w:color w:val="000000"/>
          <w:lang/>
        </w:rPr>
      </w:pPr>
      <w:r>
        <w:rPr>
          <w:rFonts w:ascii="Arial" w:hAnsi="Arial" w:cs="Arial"/>
          <w:color w:val="000000"/>
          <w:lang/>
        </w:rPr>
        <w:t xml:space="preserve">Giro adalah simpanan berdasarkan akad </w:t>
      </w:r>
      <w:r>
        <w:rPr>
          <w:rFonts w:ascii="Arial" w:hAnsi="Arial" w:cs="Arial"/>
          <w:i/>
          <w:iCs/>
          <w:color w:val="000000"/>
          <w:lang/>
        </w:rPr>
        <w:t xml:space="preserve">wadi’ah </w:t>
      </w:r>
      <w:r>
        <w:rPr>
          <w:rFonts w:ascii="Arial" w:hAnsi="Arial" w:cs="Arial"/>
          <w:color w:val="000000"/>
          <w:lang/>
        </w:rPr>
        <w:t>atau akad lain yang tidak bertentangan dengan prinsip syariah yang penarikannya dapat dilakukan setiap saat dengan menggunakan cek, bilyet giro, sarana perintah pembayaran lainnya, atau dengan perintah pemindahbukuan.</w:t>
      </w:r>
    </w:p>
    <w:p>
      <w:pPr>
        <w:autoSpaceDE w:val="0"/>
        <w:autoSpaceDN w:val="0"/>
        <w:adjustRightInd w:val="0"/>
        <w:spacing w:after="0" w:line="240" w:lineRule="auto"/>
        <w:jc w:val="both"/>
        <w:rPr>
          <w:rFonts w:ascii="Arial" w:hAnsi="Arial" w:cs="Arial"/>
          <w:b/>
          <w:color w:val="000000"/>
          <w:lang/>
        </w:rPr>
      </w:pPr>
      <w:r>
        <w:rPr>
          <w:rFonts w:ascii="Arial" w:hAnsi="Arial" w:cs="Arial"/>
          <w:b/>
          <w:color w:val="000000"/>
        </w:rPr>
        <w:t>Sertifikat Bank Indonesia Syariah</w:t>
      </w:r>
    </w:p>
    <w:p>
      <w:pPr>
        <w:autoSpaceDE w:val="0"/>
        <w:autoSpaceDN w:val="0"/>
        <w:adjustRightInd w:val="0"/>
        <w:spacing w:after="0" w:line="240" w:lineRule="auto"/>
        <w:ind w:firstLine="426"/>
        <w:jc w:val="both"/>
        <w:rPr>
          <w:rFonts w:ascii="Arial" w:hAnsi="Arial" w:cs="Arial"/>
          <w:b/>
          <w:color w:val="000000"/>
        </w:rPr>
      </w:pPr>
      <w:r>
        <w:rPr>
          <w:rFonts w:ascii="Arial" w:hAnsi="Arial" w:eastAsia="Times New Roman" w:cs="Arial"/>
          <w:color w:val="000000"/>
        </w:rPr>
        <w:t>Menurut Peraturan Bank Indonesia Nomor 10/11/PBI/2008 tentang Sertifikat Bank Indonesia Syariah. Sertifikat Bank Indonesia Syariah adalah surat berharga berdasarkan prinsip syariah berjangka waktu pendek dalam mata uang rupiah yang diterbitkan oleh Bank Indonesia. Sertifikat Bank Indonesia Syariah</w:t>
      </w:r>
      <w:r>
        <w:rPr>
          <w:rFonts w:ascii="Arial" w:hAnsi="Arial" w:cs="Arial"/>
          <w:color w:val="000000"/>
        </w:rPr>
        <w:t xml:space="preserve"> yang diterbitkan oleh Bank Indonesia menggunakan akad </w:t>
      </w:r>
      <w:r>
        <w:rPr>
          <w:rFonts w:ascii="Arial" w:hAnsi="Arial" w:cs="Arial"/>
          <w:i/>
          <w:color w:val="000000"/>
        </w:rPr>
        <w:t>Ju’alah</w:t>
      </w:r>
      <w:r>
        <w:rPr>
          <w:rFonts w:ascii="Arial" w:hAnsi="Arial" w:cs="Arial"/>
          <w:color w:val="000000"/>
        </w:rPr>
        <w:t xml:space="preserve">. </w:t>
      </w:r>
      <w:r>
        <w:rPr>
          <w:rFonts w:ascii="Arial" w:hAnsi="Arial" w:eastAsia="Times New Roman" w:cs="Arial"/>
          <w:color w:val="000000"/>
        </w:rPr>
        <w:t xml:space="preserve">Sertifikat Bank Indonesia Syariah diterbitkan </w:t>
      </w:r>
      <w:r>
        <w:rPr>
          <w:rFonts w:ascii="Arial" w:hAnsi="Arial" w:cs="Arial"/>
          <w:color w:val="000000"/>
        </w:rPr>
        <w:t xml:space="preserve">oleh Bank Indonesia sebagai salah satu </w:t>
      </w:r>
      <w:r>
        <w:rPr>
          <w:rFonts w:ascii="Arial" w:hAnsi="Arial" w:cs="Arial"/>
          <w:i/>
          <w:color w:val="000000"/>
        </w:rPr>
        <w:t>instrument</w:t>
      </w:r>
      <w:r>
        <w:rPr>
          <w:rFonts w:ascii="Arial" w:hAnsi="Arial" w:cs="Arial"/>
          <w:color w:val="000000"/>
        </w:rPr>
        <w:t xml:space="preserve"> operasi pasar terbuka dalam rangka pengendalian moneter yang dilakukan berdasarkan prinsip syariah. </w:t>
      </w:r>
      <w:r>
        <w:rPr>
          <w:rFonts w:ascii="Arial" w:hAnsi="Arial" w:eastAsia="Times New Roman" w:cs="Arial"/>
          <w:color w:val="000000"/>
        </w:rPr>
        <w:t>Sertifikat Bank Indonesia Syariah</w:t>
      </w:r>
      <w:r>
        <w:rPr>
          <w:rFonts w:ascii="Arial" w:hAnsi="Arial" w:cs="Arial"/>
          <w:color w:val="000000"/>
        </w:rPr>
        <w:t xml:space="preserve"> memiliki karakteristik sebagai berikut:</w:t>
      </w:r>
    </w:p>
    <w:p>
      <w:pPr>
        <w:pStyle w:val="12"/>
        <w:numPr>
          <w:ilvl w:val="0"/>
          <w:numId w:val="2"/>
        </w:numPr>
        <w:autoSpaceDE w:val="0"/>
        <w:autoSpaceDN w:val="0"/>
        <w:adjustRightInd w:val="0"/>
        <w:spacing w:after="0" w:line="240" w:lineRule="auto"/>
        <w:ind w:left="284" w:hanging="284"/>
        <w:jc w:val="both"/>
        <w:rPr>
          <w:rFonts w:ascii="Arial" w:hAnsi="Arial" w:cs="Arial"/>
          <w:color w:val="000000"/>
        </w:rPr>
      </w:pPr>
      <w:r>
        <w:rPr>
          <w:rFonts w:ascii="Arial" w:hAnsi="Arial" w:cs="Arial"/>
          <w:color w:val="000000"/>
        </w:rPr>
        <w:t>Satuan unit sebesar Rp. 1.000.000,00 (satu juta rupiah).</w:t>
      </w:r>
    </w:p>
    <w:p>
      <w:pPr>
        <w:pStyle w:val="12"/>
        <w:numPr>
          <w:ilvl w:val="0"/>
          <w:numId w:val="2"/>
        </w:numPr>
        <w:autoSpaceDE w:val="0"/>
        <w:autoSpaceDN w:val="0"/>
        <w:adjustRightInd w:val="0"/>
        <w:spacing w:after="0" w:line="240" w:lineRule="auto"/>
        <w:ind w:left="284" w:hanging="284"/>
        <w:jc w:val="both"/>
        <w:rPr>
          <w:rFonts w:ascii="Arial" w:hAnsi="Arial" w:cs="Arial"/>
          <w:color w:val="000000"/>
        </w:rPr>
      </w:pPr>
      <w:r>
        <w:rPr>
          <w:rFonts w:ascii="Arial" w:hAnsi="Arial" w:cs="Arial"/>
          <w:color w:val="000000"/>
        </w:rPr>
        <w:t>Berjangka waktu paling kurang 1 (satu) bulan dan paling lama 12 (dua belas) bulan.</w:t>
      </w:r>
    </w:p>
    <w:p>
      <w:pPr>
        <w:pStyle w:val="12"/>
        <w:numPr>
          <w:ilvl w:val="0"/>
          <w:numId w:val="2"/>
        </w:numPr>
        <w:autoSpaceDE w:val="0"/>
        <w:autoSpaceDN w:val="0"/>
        <w:adjustRightInd w:val="0"/>
        <w:spacing w:after="0" w:line="240" w:lineRule="auto"/>
        <w:ind w:left="284" w:hanging="284"/>
        <w:jc w:val="both"/>
        <w:rPr>
          <w:rFonts w:ascii="Arial" w:hAnsi="Arial" w:cs="Arial"/>
          <w:color w:val="000000"/>
        </w:rPr>
      </w:pPr>
      <w:r>
        <w:rPr>
          <w:rFonts w:ascii="Arial" w:hAnsi="Arial" w:cs="Arial"/>
          <w:color w:val="000000"/>
        </w:rPr>
        <w:t>Diterbitkan tanpa warkat (</w:t>
      </w:r>
      <w:r>
        <w:rPr>
          <w:rFonts w:ascii="Arial" w:hAnsi="Arial" w:cs="Arial"/>
          <w:i/>
          <w:color w:val="000000"/>
        </w:rPr>
        <w:t>scripless</w:t>
      </w:r>
      <w:r>
        <w:rPr>
          <w:rFonts w:ascii="Arial" w:hAnsi="Arial" w:cs="Arial"/>
          <w:color w:val="000000"/>
        </w:rPr>
        <w:t>).</w:t>
      </w:r>
    </w:p>
    <w:p>
      <w:pPr>
        <w:pStyle w:val="12"/>
        <w:numPr>
          <w:ilvl w:val="0"/>
          <w:numId w:val="2"/>
        </w:numPr>
        <w:autoSpaceDE w:val="0"/>
        <w:autoSpaceDN w:val="0"/>
        <w:adjustRightInd w:val="0"/>
        <w:spacing w:after="0" w:line="240" w:lineRule="auto"/>
        <w:ind w:left="284" w:hanging="284"/>
        <w:jc w:val="both"/>
        <w:rPr>
          <w:rFonts w:ascii="Arial" w:hAnsi="Arial" w:cs="Arial"/>
          <w:color w:val="000000"/>
        </w:rPr>
      </w:pPr>
      <w:r>
        <w:rPr>
          <w:rFonts w:ascii="Arial" w:hAnsi="Arial" w:cs="Arial"/>
          <w:color w:val="000000"/>
        </w:rPr>
        <w:t>Dapat diagunkan kepada Bank Indonesia.</w:t>
      </w:r>
    </w:p>
    <w:p>
      <w:pPr>
        <w:pStyle w:val="12"/>
        <w:numPr>
          <w:ilvl w:val="0"/>
          <w:numId w:val="2"/>
        </w:numPr>
        <w:autoSpaceDE w:val="0"/>
        <w:autoSpaceDN w:val="0"/>
        <w:adjustRightInd w:val="0"/>
        <w:spacing w:after="0" w:line="240" w:lineRule="auto"/>
        <w:ind w:left="284" w:hanging="284"/>
        <w:jc w:val="both"/>
        <w:rPr>
          <w:rFonts w:ascii="Arial" w:hAnsi="Arial" w:cs="Arial"/>
          <w:color w:val="000000"/>
        </w:rPr>
      </w:pPr>
      <w:r>
        <w:rPr>
          <w:rFonts w:ascii="Arial" w:hAnsi="Arial" w:cs="Arial"/>
          <w:color w:val="000000"/>
        </w:rPr>
        <w:t>Tidak dapat diperdagangkan di pasar sekunder.</w:t>
      </w:r>
    </w:p>
    <w:p>
      <w:pPr>
        <w:autoSpaceDE w:val="0"/>
        <w:autoSpaceDN w:val="0"/>
        <w:adjustRightInd w:val="0"/>
        <w:spacing w:line="240" w:lineRule="auto"/>
        <w:ind w:firstLine="425"/>
        <w:jc w:val="both"/>
        <w:rPr>
          <w:rFonts w:ascii="Arial" w:hAnsi="Arial" w:cs="Arial"/>
          <w:color w:val="000000"/>
          <w:lang/>
        </w:rPr>
      </w:pPr>
      <w:r>
        <w:rPr>
          <w:rFonts w:ascii="Arial" w:hAnsi="Arial" w:cs="Arial"/>
          <w:color w:val="000000"/>
        </w:rPr>
        <w:t xml:space="preserve">Bank Umum Syariah atau Unit Usaha Syariah yang mengajukan penawaran pembelian Sertifikat Bank Indonesia Syariah kepada Bank Indonesia adalah Bank Umum Syariah atau Unit Usaha Syariah yang memiliki </w:t>
      </w:r>
      <w:r>
        <w:rPr>
          <w:rFonts w:ascii="Arial" w:hAnsi="Arial" w:cs="Arial"/>
          <w:i/>
          <w:color w:val="000000"/>
        </w:rPr>
        <w:t xml:space="preserve">Financing to Deposit Ratio </w:t>
      </w:r>
      <w:r>
        <w:rPr>
          <w:rFonts w:ascii="Arial" w:hAnsi="Arial" w:cs="Arial"/>
          <w:color w:val="000000"/>
        </w:rPr>
        <w:t>(FDR) paling kurang 80 % berdasarkan perhitungan Bank Indonesia dan tidak sedang dikenakan sanksi pemberhentian sementara untuk mengikuti lelang Sertifikat Bank Indonesia Syariah (Bank Indonesia, 2013: 113).</w:t>
      </w:r>
    </w:p>
    <w:p>
      <w:pPr>
        <w:autoSpaceDE w:val="0"/>
        <w:autoSpaceDN w:val="0"/>
        <w:adjustRightInd w:val="0"/>
        <w:spacing w:after="0" w:line="240" w:lineRule="auto"/>
        <w:jc w:val="both"/>
        <w:rPr>
          <w:rFonts w:ascii="Arial" w:hAnsi="Arial" w:cs="Arial"/>
          <w:b/>
          <w:color w:val="000000"/>
        </w:rPr>
      </w:pPr>
      <w:r>
        <w:rPr>
          <w:rFonts w:ascii="Arial" w:hAnsi="Arial" w:cs="Arial"/>
          <w:b/>
          <w:color w:val="000000"/>
        </w:rPr>
        <w:t xml:space="preserve">BI </w:t>
      </w:r>
      <w:r>
        <w:rPr>
          <w:rFonts w:ascii="Arial" w:hAnsi="Arial" w:cs="Arial"/>
          <w:b/>
          <w:i/>
          <w:color w:val="000000"/>
        </w:rPr>
        <w:t>Rate</w:t>
      </w:r>
    </w:p>
    <w:p>
      <w:pPr>
        <w:pStyle w:val="7"/>
        <w:tabs>
          <w:tab w:val="left" w:pos="426"/>
        </w:tabs>
        <w:spacing w:before="0" w:beforeAutospacing="0" w:after="0" w:afterAutospacing="0"/>
        <w:ind w:firstLine="426"/>
        <w:jc w:val="both"/>
        <w:rPr>
          <w:rFonts w:ascii="Arial" w:hAnsi="Arial" w:cs="Arial"/>
          <w:i/>
          <w:color w:val="000000"/>
          <w:sz w:val="22"/>
          <w:szCs w:val="22"/>
          <w:lang/>
        </w:rPr>
      </w:pPr>
      <w:r>
        <w:rPr>
          <w:rFonts w:ascii="Arial" w:hAnsi="Arial" w:cs="Arial"/>
          <w:color w:val="000000"/>
          <w:sz w:val="22"/>
          <w:szCs w:val="22"/>
        </w:rPr>
        <w:t xml:space="preserve">Menurut Bank Indonesia, BI </w:t>
      </w:r>
      <w:r>
        <w:rPr>
          <w:rFonts w:ascii="Arial" w:hAnsi="Arial" w:cs="Arial"/>
          <w:i/>
          <w:color w:val="000000"/>
          <w:sz w:val="22"/>
          <w:szCs w:val="22"/>
        </w:rPr>
        <w:t>rate</w:t>
      </w:r>
      <w:r>
        <w:rPr>
          <w:rFonts w:ascii="Arial" w:hAnsi="Arial" w:cs="Arial"/>
          <w:color w:val="000000"/>
          <w:sz w:val="22"/>
          <w:szCs w:val="22"/>
        </w:rPr>
        <w:t xml:space="preserve"> adalah suku bunga kebijakan yang mencerminkan sikap atau </w:t>
      </w:r>
      <w:r>
        <w:rPr>
          <w:rStyle w:val="9"/>
          <w:rFonts w:ascii="Arial" w:hAnsi="Arial" w:cs="Arial"/>
          <w:color w:val="000000"/>
          <w:sz w:val="22"/>
          <w:szCs w:val="22"/>
        </w:rPr>
        <w:t>stance</w:t>
      </w:r>
      <w:r>
        <w:rPr>
          <w:rFonts w:ascii="Arial" w:hAnsi="Arial" w:cs="Arial"/>
          <w:color w:val="000000"/>
          <w:sz w:val="22"/>
          <w:szCs w:val="22"/>
        </w:rPr>
        <w:t xml:space="preserve"> kebijakan moneter yang ditetapkan oleh Bank Indonesia dan diumumkan kepada publik.</w:t>
      </w:r>
    </w:p>
    <w:p>
      <w:pPr>
        <w:pStyle w:val="7"/>
        <w:tabs>
          <w:tab w:val="left" w:pos="426"/>
        </w:tabs>
        <w:spacing w:before="0" w:beforeAutospacing="0" w:after="0" w:afterAutospacing="0"/>
        <w:ind w:firstLine="426"/>
        <w:jc w:val="both"/>
        <w:rPr>
          <w:rFonts w:ascii="Arial" w:hAnsi="Arial" w:cs="Arial"/>
          <w:i/>
          <w:color w:val="000000"/>
          <w:sz w:val="22"/>
          <w:szCs w:val="22"/>
          <w:lang/>
        </w:rPr>
      </w:pPr>
      <w:r>
        <w:rPr>
          <w:rFonts w:ascii="Arial" w:hAnsi="Arial" w:cs="Arial"/>
          <w:color w:val="000000"/>
          <w:sz w:val="22"/>
          <w:szCs w:val="22"/>
        </w:rPr>
        <w:t xml:space="preserve">BI </w:t>
      </w:r>
      <w:r>
        <w:rPr>
          <w:rFonts w:ascii="Arial" w:hAnsi="Arial" w:cs="Arial"/>
          <w:i/>
          <w:color w:val="000000"/>
          <w:sz w:val="22"/>
          <w:szCs w:val="22"/>
        </w:rPr>
        <w:t>rate</w:t>
      </w:r>
      <w:r>
        <w:rPr>
          <w:rFonts w:ascii="Arial" w:hAnsi="Arial" w:cs="Arial"/>
          <w:color w:val="000000"/>
          <w:sz w:val="22"/>
          <w:szCs w:val="22"/>
        </w:rPr>
        <w:t xml:space="preserve"> diumumkan oleh Dewan Gubernur Bank Indonesia setiap </w:t>
      </w:r>
      <w:r>
        <w:fldChar w:fldCharType="begin"/>
      </w:r>
      <w:r>
        <w:instrText xml:space="preserve">HYPERLINK "http://www.bi.go.id/id/ruang-media/agenda/rapat-dewan-gubernur" </w:instrText>
      </w:r>
      <w:r>
        <w:fldChar w:fldCharType="separate"/>
      </w:r>
      <w:r>
        <w:rPr>
          <w:rStyle w:val="10"/>
          <w:rFonts w:ascii="Arial" w:hAnsi="Arial" w:cs="Arial"/>
          <w:color w:val="000000"/>
          <w:sz w:val="22"/>
          <w:szCs w:val="22"/>
          <w:u w:val="none"/>
        </w:rPr>
        <w:t>Rapat Dewan Gubernur</w:t>
      </w:r>
      <w:r>
        <w:fldChar w:fldCharType="end"/>
      </w:r>
      <w:r>
        <w:rPr>
          <w:rFonts w:ascii="Arial" w:hAnsi="Arial" w:cs="Arial"/>
          <w:color w:val="000000"/>
          <w:sz w:val="22"/>
          <w:szCs w:val="22"/>
        </w:rPr>
        <w:t xml:space="preserve"> bulanan dan diimplementasikan pada operasi moneter yang dilakukan Bank Indonesia melalui pengelolaan likuiditas (</w:t>
      </w:r>
      <w:r>
        <w:fldChar w:fldCharType="begin"/>
      </w:r>
      <w:r>
        <w:instrText xml:space="preserve">HYPERLINK "http://www.bi.go.id/id/moneter/operasi/proyeksi-likuiditas-harian" </w:instrText>
      </w:r>
      <w:r>
        <w:fldChar w:fldCharType="separate"/>
      </w:r>
      <w:r>
        <w:rPr>
          <w:rStyle w:val="10"/>
          <w:rFonts w:ascii="Arial" w:hAnsi="Arial" w:cs="Arial"/>
          <w:i/>
          <w:iCs/>
          <w:color w:val="000000"/>
          <w:sz w:val="22"/>
          <w:szCs w:val="22"/>
          <w:u w:val="none"/>
        </w:rPr>
        <w:t>liquidity management</w:t>
      </w:r>
      <w:r>
        <w:fldChar w:fldCharType="end"/>
      </w:r>
      <w:r>
        <w:rPr>
          <w:rFonts w:ascii="Arial" w:hAnsi="Arial" w:cs="Arial"/>
          <w:color w:val="000000"/>
          <w:sz w:val="22"/>
          <w:szCs w:val="22"/>
        </w:rPr>
        <w:t>) di pasar uang untuk mencapai sasaran operasional kebijakan moneter.</w:t>
      </w:r>
    </w:p>
    <w:p>
      <w:pPr>
        <w:pStyle w:val="7"/>
        <w:tabs>
          <w:tab w:val="left" w:pos="426"/>
        </w:tabs>
        <w:spacing w:before="0" w:beforeAutospacing="0" w:after="0" w:afterAutospacing="0"/>
        <w:ind w:firstLine="426"/>
        <w:jc w:val="both"/>
        <w:rPr>
          <w:rFonts w:ascii="Arial" w:hAnsi="Arial" w:cs="Arial"/>
          <w:i/>
          <w:color w:val="000000"/>
          <w:sz w:val="22"/>
          <w:szCs w:val="22"/>
          <w:lang/>
        </w:rPr>
      </w:pPr>
      <w:r>
        <w:rPr>
          <w:rFonts w:ascii="Arial" w:hAnsi="Arial" w:cs="Arial"/>
          <w:color w:val="000000"/>
          <w:sz w:val="22"/>
          <w:szCs w:val="22"/>
        </w:rPr>
        <w:t xml:space="preserve">Sasaran operasional kebijakan moneter dicerminkan pada perkembangan suku bunga Pasar Uang Antar Bank </w:t>
      </w:r>
      <w:r>
        <w:rPr>
          <w:rStyle w:val="9"/>
          <w:rFonts w:ascii="Arial" w:hAnsi="Arial" w:cs="Arial"/>
          <w:color w:val="000000"/>
          <w:sz w:val="22"/>
          <w:szCs w:val="22"/>
        </w:rPr>
        <w:t>Overnight</w:t>
      </w:r>
      <w:r>
        <w:rPr>
          <w:rFonts w:ascii="Arial" w:hAnsi="Arial" w:cs="Arial"/>
          <w:color w:val="000000"/>
          <w:sz w:val="22"/>
          <w:szCs w:val="22"/>
        </w:rPr>
        <w:t xml:space="preserve"> (PUAB O/N). Pergerakan di suku bunga PUAB ini diharapkan akan diikuti oleh perkembangan di suku bunga deposito, dan pada gilirannya suku bunga kredit perbankan. </w:t>
      </w:r>
    </w:p>
    <w:p>
      <w:pPr>
        <w:pStyle w:val="7"/>
        <w:tabs>
          <w:tab w:val="left" w:pos="426"/>
        </w:tabs>
        <w:spacing w:before="0" w:beforeAutospacing="0" w:after="0" w:afterAutospacing="0"/>
        <w:ind w:firstLine="426"/>
        <w:jc w:val="both"/>
        <w:rPr>
          <w:rFonts w:ascii="Arial" w:hAnsi="Arial" w:cs="Arial"/>
          <w:i/>
          <w:color w:val="000000"/>
          <w:sz w:val="22"/>
          <w:szCs w:val="22"/>
          <w:lang/>
        </w:rPr>
      </w:pPr>
      <w:r>
        <w:rPr>
          <w:rFonts w:ascii="Arial" w:hAnsi="Arial" w:cs="Arial"/>
          <w:color w:val="000000"/>
          <w:sz w:val="22"/>
          <w:szCs w:val="22"/>
        </w:rPr>
        <w:t xml:space="preserve">Dalam pelaksanaannya, Bank Indonesia memiliki kewenangan untuk melakukan kebijakan moneter melalui penetapan sasaran-sasaran moneter (seperti uang beredar atau suku bunga) dengan tujuan utama menjaga sasaran laju inflasi yang ditetapkan oleh Pemerintah. </w:t>
      </w:r>
    </w:p>
    <w:p>
      <w:pPr>
        <w:pStyle w:val="7"/>
        <w:tabs>
          <w:tab w:val="left" w:pos="426"/>
        </w:tabs>
        <w:spacing w:before="0" w:beforeAutospacing="0" w:after="0" w:afterAutospacing="0"/>
        <w:ind w:firstLine="426"/>
        <w:jc w:val="both"/>
        <w:rPr>
          <w:rFonts w:ascii="Arial" w:hAnsi="Arial" w:cs="Arial"/>
          <w:color w:val="000000"/>
          <w:sz w:val="22"/>
          <w:szCs w:val="22"/>
        </w:rPr>
      </w:pPr>
      <w:r>
        <w:rPr>
          <w:rFonts w:ascii="Arial" w:hAnsi="Arial" w:cs="Arial"/>
          <w:color w:val="000000"/>
          <w:sz w:val="22"/>
          <w:szCs w:val="22"/>
        </w:rPr>
        <w:t xml:space="preserve">Secara operasional, pengendalian sasaran-sasaran moneter tersebut menggunakan </w:t>
      </w:r>
      <w:r>
        <w:rPr>
          <w:rFonts w:ascii="Arial" w:hAnsi="Arial" w:cs="Arial"/>
          <w:i/>
          <w:color w:val="000000"/>
          <w:sz w:val="22"/>
          <w:szCs w:val="22"/>
        </w:rPr>
        <w:t>instrument-instrument</w:t>
      </w:r>
      <w:r>
        <w:rPr>
          <w:rFonts w:ascii="Arial" w:hAnsi="Arial" w:cs="Arial"/>
          <w:color w:val="000000"/>
          <w:sz w:val="22"/>
          <w:szCs w:val="22"/>
        </w:rPr>
        <w:t>, antara lain operasi terbuka di pasar uang baik rupiah maupun valuta asing, penetapan tingkat diskonto, penetapan cadangan wajib minimum, dan pengaturan kredit atau pembiayaan. Bank Indonesia juga dapat melakukan cara-cara pengendalian moneter berdasarkan prinsip syariah (www.bi.go.id).</w:t>
      </w:r>
    </w:p>
    <w:p>
      <w:pPr>
        <w:autoSpaceDE w:val="0"/>
        <w:autoSpaceDN w:val="0"/>
        <w:adjustRightInd w:val="0"/>
        <w:spacing w:after="0" w:line="240" w:lineRule="auto"/>
        <w:jc w:val="both"/>
        <w:rPr>
          <w:rFonts w:ascii="Arial" w:hAnsi="Arial" w:cs="Arial"/>
          <w:b/>
          <w:color w:val="000000"/>
        </w:rPr>
      </w:pPr>
    </w:p>
    <w:p>
      <w:pPr>
        <w:autoSpaceDE w:val="0"/>
        <w:autoSpaceDN w:val="0"/>
        <w:adjustRightInd w:val="0"/>
        <w:spacing w:after="0" w:line="240" w:lineRule="auto"/>
        <w:jc w:val="both"/>
        <w:rPr>
          <w:rFonts w:ascii="Arial" w:hAnsi="Arial" w:cs="Arial"/>
          <w:b/>
          <w:color w:val="000000"/>
        </w:rPr>
      </w:pPr>
      <w:r>
        <w:rPr>
          <w:rFonts w:ascii="Arial" w:hAnsi="Arial" w:cs="Arial"/>
          <w:b/>
          <w:color w:val="000000"/>
        </w:rPr>
        <w:t>Inflasi</w:t>
      </w:r>
    </w:p>
    <w:p>
      <w:pPr>
        <w:autoSpaceDE w:val="0"/>
        <w:autoSpaceDN w:val="0"/>
        <w:adjustRightInd w:val="0"/>
        <w:spacing w:after="0" w:line="240" w:lineRule="auto"/>
        <w:ind w:firstLine="426"/>
        <w:jc w:val="both"/>
        <w:rPr>
          <w:rFonts w:ascii="Arial" w:hAnsi="Arial" w:cs="Arial"/>
          <w:color w:val="000000"/>
          <w:lang/>
        </w:rPr>
      </w:pPr>
      <w:r>
        <w:rPr>
          <w:rFonts w:ascii="Arial" w:hAnsi="Arial" w:cs="Arial"/>
          <w:color w:val="000000"/>
        </w:rPr>
        <w:t>Menurut (Latumaerissa, 2011:22) inflasi adalah kecenderungan dari harga-harga untuk menaik secara terus menerus.</w:t>
      </w:r>
    </w:p>
    <w:p>
      <w:pPr>
        <w:autoSpaceDE w:val="0"/>
        <w:autoSpaceDN w:val="0"/>
        <w:adjustRightInd w:val="0"/>
        <w:spacing w:after="0" w:line="240" w:lineRule="auto"/>
        <w:ind w:firstLine="426"/>
        <w:jc w:val="both"/>
        <w:rPr>
          <w:rFonts w:ascii="Arial" w:hAnsi="Arial" w:cs="Arial"/>
          <w:color w:val="000000"/>
        </w:rPr>
      </w:pPr>
      <w:r>
        <w:rPr>
          <w:rFonts w:ascii="Arial" w:hAnsi="Arial" w:cs="Arial"/>
          <w:color w:val="000000"/>
        </w:rPr>
        <w:t xml:space="preserve">Angka inflasi dihitung berdasarkan angka indeks yang dikumpulkan dari beberapa macam barang yang diperjualbelikan di pasar dengan masing-masing tingkat harga. Berdasarkan data harga itu disusunlah suatu angka yang diindeks. Angka indeks yang memperhitungkan semua barang yang dibeli oleh konsumen pada masing-masing harganya disebut sebagai Indeks Harga Konsumen (IHK). Berdasarkan Indeks Harga Konsumen dapat dihitung berapa besarnya laju kenaikan harga-harga secara umum dalam periode tertentu. Biasanya setiap bulan, 3 (tiga) bulan, dan 1 (satu) tahun. Selain menggunakan IHK, tingkat inflasi juga dapat dihitung dengan menggunakan </w:t>
      </w:r>
      <w:r>
        <w:rPr>
          <w:rFonts w:ascii="Arial" w:hAnsi="Arial" w:cs="Arial"/>
          <w:i/>
          <w:color w:val="000000"/>
        </w:rPr>
        <w:t xml:space="preserve">Gross National Product </w:t>
      </w:r>
      <w:r>
        <w:rPr>
          <w:rFonts w:ascii="Arial" w:hAnsi="Arial" w:cs="Arial"/>
          <w:color w:val="000000"/>
        </w:rPr>
        <w:t>(GNP) atau Produk Domestik Bruto (PDB) deflator, yaitu membandingkan GNP atau PDB yang diukur berdasarkan harga berlaku (GNP atau PDB nominal) terhadap GNP atau PDB harga konstan (GNP atau PDB riil) (Putong, 2003: 254).</w:t>
      </w:r>
    </w:p>
    <w:p>
      <w:pPr>
        <w:pStyle w:val="13"/>
        <w:spacing w:before="0" w:beforeAutospacing="0" w:after="0" w:afterAutospacing="0"/>
        <w:ind w:firstLine="426"/>
        <w:jc w:val="both"/>
        <w:rPr>
          <w:rFonts w:ascii="Arial" w:hAnsi="Arial" w:cs="Arial"/>
          <w:color w:val="000000"/>
          <w:sz w:val="22"/>
          <w:szCs w:val="22"/>
        </w:rPr>
      </w:pPr>
      <w:r>
        <w:rPr>
          <w:rFonts w:ascii="Arial" w:hAnsi="Arial" w:cs="Arial"/>
          <w:color w:val="000000"/>
          <w:sz w:val="22"/>
          <w:szCs w:val="22"/>
        </w:rPr>
        <w:t>Ekonom Islam Taqiudiin Ahmad ibn al-Maqrizi (1364M-1441M) dalam Arif (2010: 101), yang merupakan salah satu murid dari Ibn Khaldun, menggolongkan inflasi dalam 2 (dua) golongan yaitu:</w:t>
      </w:r>
    </w:p>
    <w:p>
      <w:pPr>
        <w:pStyle w:val="13"/>
        <w:numPr>
          <w:ilvl w:val="0"/>
          <w:numId w:val="3"/>
        </w:numPr>
        <w:spacing w:before="0" w:beforeAutospacing="0" w:after="0" w:afterAutospacing="0"/>
        <w:ind w:left="284" w:hanging="284"/>
        <w:jc w:val="both"/>
        <w:rPr>
          <w:rFonts w:ascii="Arial" w:hAnsi="Arial" w:cs="Arial"/>
          <w:color w:val="000000"/>
          <w:sz w:val="22"/>
          <w:szCs w:val="22"/>
        </w:rPr>
      </w:pPr>
      <w:r>
        <w:rPr>
          <w:rFonts w:ascii="Arial" w:hAnsi="Arial" w:cs="Arial"/>
          <w:i/>
          <w:color w:val="000000"/>
          <w:sz w:val="22"/>
          <w:szCs w:val="22"/>
        </w:rPr>
        <w:t>Natural Inflation</w:t>
      </w:r>
      <w:r>
        <w:rPr>
          <w:rFonts w:ascii="Arial" w:hAnsi="Arial" w:cs="Arial"/>
          <w:color w:val="000000"/>
          <w:sz w:val="22"/>
          <w:szCs w:val="22"/>
        </w:rPr>
        <w:t>, inflasi jenis ini diakibatkan oleh sebab-sebab alamiah, di mana orang tidak mempunyai kendali atasnya (dalam hal mencegah). Inflasi dapat diartikan sebagai gangguan terhadap jumlah barang dan jasa yang diproduksi dalam suatu perekonomian dan naiknya daya beli masyarakat secara riil.</w:t>
      </w:r>
    </w:p>
    <w:p>
      <w:pPr>
        <w:pStyle w:val="13"/>
        <w:numPr>
          <w:ilvl w:val="0"/>
          <w:numId w:val="3"/>
        </w:numPr>
        <w:spacing w:before="0" w:beforeAutospacing="0" w:after="240" w:afterAutospacing="0"/>
        <w:ind w:left="284" w:hanging="284"/>
        <w:jc w:val="both"/>
        <w:rPr>
          <w:rFonts w:ascii="Arial" w:hAnsi="Arial" w:cs="Arial"/>
          <w:color w:val="000000"/>
          <w:sz w:val="22"/>
          <w:szCs w:val="22"/>
        </w:rPr>
      </w:pPr>
      <w:r>
        <w:rPr>
          <w:rFonts w:ascii="Arial" w:hAnsi="Arial" w:cs="Arial"/>
          <w:i/>
          <w:color w:val="000000"/>
          <w:sz w:val="22"/>
          <w:szCs w:val="22"/>
        </w:rPr>
        <w:t xml:space="preserve">Human Error Inflation </w:t>
      </w:r>
      <w:r>
        <w:rPr>
          <w:rFonts w:ascii="Arial" w:hAnsi="Arial" w:cs="Arial"/>
          <w:color w:val="000000"/>
          <w:sz w:val="22"/>
          <w:szCs w:val="22"/>
        </w:rPr>
        <w:t xml:space="preserve">dikatakan sebagai inflasi yang diakibatkan oleh kesalahan dari manusia itu sendiri (sesuai dengan QS. Al-Rum [30]: 41). </w:t>
      </w:r>
      <w:r>
        <w:rPr>
          <w:rFonts w:ascii="Arial" w:hAnsi="Arial" w:cs="Arial"/>
          <w:i/>
          <w:color w:val="000000"/>
          <w:sz w:val="22"/>
          <w:szCs w:val="22"/>
        </w:rPr>
        <w:t xml:space="preserve">Human Error Inflation </w:t>
      </w:r>
      <w:r>
        <w:rPr>
          <w:rFonts w:ascii="Arial" w:hAnsi="Arial" w:cs="Arial"/>
          <w:color w:val="000000"/>
          <w:sz w:val="22"/>
          <w:szCs w:val="22"/>
        </w:rPr>
        <w:t>dapat dikelompokkan menurut penyebab-penyebabnya sebagai berikut: korupsi dan administrasi yang buruk, pajak yang berlebih dan pencetakan uang dengan maksud menarik keuntungan yang berlebih.</w:t>
      </w:r>
    </w:p>
    <w:p>
      <w:pPr>
        <w:autoSpaceDE w:val="0"/>
        <w:autoSpaceDN w:val="0"/>
        <w:adjustRightInd w:val="0"/>
        <w:spacing w:after="0" w:line="240" w:lineRule="auto"/>
        <w:jc w:val="both"/>
        <w:rPr>
          <w:rFonts w:ascii="Arial" w:hAnsi="Arial" w:cs="Arial"/>
          <w:color w:val="000000"/>
        </w:rPr>
      </w:pPr>
      <w:r>
        <w:rPr>
          <w:rFonts w:ascii="Arial" w:hAnsi="Arial" w:cs="Arial"/>
          <w:b/>
          <w:color w:val="000000"/>
        </w:rPr>
        <w:t>Penelitian Terdahulu</w:t>
      </w:r>
    </w:p>
    <w:p>
      <w:pPr>
        <w:autoSpaceDE w:val="0"/>
        <w:autoSpaceDN w:val="0"/>
        <w:adjustRightInd w:val="0"/>
        <w:spacing w:after="0" w:line="240" w:lineRule="auto"/>
        <w:ind w:firstLine="426"/>
        <w:jc w:val="both"/>
        <w:rPr>
          <w:rFonts w:ascii="Arial" w:hAnsi="Arial" w:cs="Arial"/>
          <w:color w:val="000000"/>
          <w:lang/>
        </w:rPr>
      </w:pPr>
      <w:r>
        <w:rPr>
          <w:rFonts w:ascii="Arial" w:hAnsi="Arial" w:cs="Arial"/>
          <w:color w:val="000000"/>
        </w:rPr>
        <w:t xml:space="preserve">Berdasarkan hasil penelitian Nurjaya (2011) menyatakan bahwa inflasi dan Dana Pihak Ketiga berpengaruh positif dan signifikan serta Sertifikat Bank Indonesia Syariah berpengaruh negatif dan signifikan terhadap pembiayaan </w:t>
      </w:r>
      <w:r>
        <w:rPr>
          <w:rFonts w:ascii="Arial" w:hAnsi="Arial" w:cs="Arial"/>
          <w:i/>
          <w:color w:val="000000"/>
        </w:rPr>
        <w:t>murabahah</w:t>
      </w:r>
      <w:r>
        <w:rPr>
          <w:rFonts w:ascii="Arial" w:hAnsi="Arial" w:cs="Arial"/>
          <w:color w:val="000000"/>
        </w:rPr>
        <w:t xml:space="preserve">. </w:t>
      </w:r>
    </w:p>
    <w:p>
      <w:pPr>
        <w:autoSpaceDE w:val="0"/>
        <w:autoSpaceDN w:val="0"/>
        <w:adjustRightInd w:val="0"/>
        <w:spacing w:after="0" w:line="240" w:lineRule="auto"/>
        <w:ind w:firstLine="426"/>
        <w:jc w:val="both"/>
        <w:rPr>
          <w:rFonts w:ascii="Arial" w:hAnsi="Arial" w:cs="Arial"/>
          <w:color w:val="000000"/>
          <w:lang/>
        </w:rPr>
      </w:pPr>
      <w:r>
        <w:rPr>
          <w:rFonts w:ascii="Arial" w:hAnsi="Arial" w:cs="Arial"/>
          <w:color w:val="000000"/>
        </w:rPr>
        <w:t xml:space="preserve">Penelitian tersebut didukung oleh penelitian Yarni (2014) yang menyatakan bahwa Dana Pihak Ketiga berpengaruh positif dan signifikan, Sertifikat Bank Indonesia Syariah berpengaruh negatif dan signifikan sedangkan inflasi berpengaruh namun tidak signifikan terhadap pembiayaan </w:t>
      </w:r>
      <w:r>
        <w:rPr>
          <w:rFonts w:ascii="Arial" w:hAnsi="Arial" w:cs="Arial"/>
          <w:i/>
          <w:color w:val="000000"/>
        </w:rPr>
        <w:t>murabahah</w:t>
      </w:r>
      <w:r>
        <w:rPr>
          <w:rFonts w:ascii="Arial" w:hAnsi="Arial" w:cs="Arial"/>
          <w:color w:val="000000"/>
        </w:rPr>
        <w:t xml:space="preserve">. </w:t>
      </w:r>
    </w:p>
    <w:p>
      <w:pPr>
        <w:autoSpaceDE w:val="0"/>
        <w:autoSpaceDN w:val="0"/>
        <w:adjustRightInd w:val="0"/>
        <w:spacing w:after="0" w:line="240" w:lineRule="auto"/>
        <w:ind w:firstLine="426"/>
        <w:jc w:val="both"/>
        <w:rPr>
          <w:rFonts w:ascii="Arial" w:hAnsi="Arial" w:cs="Arial"/>
          <w:color w:val="000000"/>
          <w:lang/>
        </w:rPr>
      </w:pPr>
      <w:r>
        <w:rPr>
          <w:rFonts w:ascii="Arial" w:hAnsi="Arial" w:cs="Arial"/>
          <w:color w:val="000000"/>
        </w:rPr>
        <w:t xml:space="preserve">Hasil penelitian Hardiyati (2012) juga menyatakan bahwa inflasi berpengaruh positif dan signifikan, BI </w:t>
      </w:r>
      <w:r>
        <w:rPr>
          <w:rFonts w:ascii="Arial" w:hAnsi="Arial" w:cs="Arial"/>
          <w:i/>
          <w:color w:val="000000"/>
        </w:rPr>
        <w:t xml:space="preserve">rate </w:t>
      </w:r>
      <w:r>
        <w:rPr>
          <w:rFonts w:ascii="Arial" w:hAnsi="Arial" w:cs="Arial"/>
          <w:color w:val="000000"/>
        </w:rPr>
        <w:t xml:space="preserve">berpengaruh negatif dan signifikan sedangkan Sertifikat Bank Indonesia Syariah berpengaruh positif dan tidak signifikan terhadap pembiayaan usaha kecil. </w:t>
      </w:r>
    </w:p>
    <w:p>
      <w:pPr>
        <w:autoSpaceDE w:val="0"/>
        <w:autoSpaceDN w:val="0"/>
        <w:adjustRightInd w:val="0"/>
        <w:spacing w:after="0" w:line="240" w:lineRule="auto"/>
        <w:ind w:firstLine="426"/>
        <w:jc w:val="both"/>
        <w:rPr>
          <w:rFonts w:ascii="Arial" w:hAnsi="Arial" w:cs="Arial"/>
          <w:color w:val="000000"/>
        </w:rPr>
      </w:pPr>
      <w:r>
        <w:rPr>
          <w:rFonts w:ascii="Arial" w:hAnsi="Arial" w:cs="Arial"/>
          <w:color w:val="000000"/>
        </w:rPr>
        <w:t xml:space="preserve">Namun hasil penelitian Sri, </w:t>
      </w:r>
      <w:r>
        <w:rPr>
          <w:rFonts w:ascii="Arial" w:hAnsi="Arial" w:cs="Arial"/>
          <w:i/>
          <w:color w:val="000000"/>
        </w:rPr>
        <w:t>et al</w:t>
      </w:r>
      <w:r>
        <w:rPr>
          <w:rFonts w:ascii="Arial" w:hAnsi="Arial" w:cs="Arial"/>
          <w:color w:val="000000"/>
        </w:rPr>
        <w:t xml:space="preserve">. (2013) menyatakan bahwa Dana Pihak Ketiga berpengaruh negatif tetapi tidak signifikan terhadap pembiayaan bagi hasil. Dan hasil penelitian Halim (2013) menyatakan bahwa inflasi berpengaruh positif dan signifikan sedangkan BI </w:t>
      </w:r>
      <w:r>
        <w:rPr>
          <w:rFonts w:ascii="Arial" w:hAnsi="Arial" w:cs="Arial"/>
          <w:i/>
          <w:color w:val="000000"/>
        </w:rPr>
        <w:t xml:space="preserve">rate </w:t>
      </w:r>
      <w:r>
        <w:rPr>
          <w:rFonts w:ascii="Arial" w:hAnsi="Arial" w:cs="Arial"/>
          <w:color w:val="000000"/>
        </w:rPr>
        <w:t>berpengaruh negatif tetapi tidak signifikan terhadap kredit investasi perbankan. Serta hasil penelitian Tjio (2010) dan Silaban (2012) menyatakan bahwa inflasi berpengaruh negatif dan signifikan terhadap kredit.</w:t>
      </w:r>
    </w:p>
    <w:p>
      <w:pPr>
        <w:autoSpaceDE w:val="0"/>
        <w:autoSpaceDN w:val="0"/>
        <w:adjustRightInd w:val="0"/>
        <w:spacing w:after="0" w:line="240" w:lineRule="auto"/>
        <w:jc w:val="both"/>
        <w:rPr>
          <w:rFonts w:ascii="Arial" w:hAnsi="Arial" w:cs="Arial"/>
          <w:color w:val="000000"/>
        </w:rPr>
      </w:pPr>
    </w:p>
    <w:p>
      <w:pPr>
        <w:pStyle w:val="12"/>
        <w:spacing w:after="0" w:line="240" w:lineRule="auto"/>
        <w:ind w:left="0"/>
        <w:jc w:val="both"/>
        <w:rPr>
          <w:rFonts w:ascii="Arial" w:hAnsi="Arial" w:cs="Arial"/>
          <w:b/>
          <w:color w:val="000000"/>
        </w:rPr>
      </w:pPr>
      <w:r>
        <w:rPr>
          <w:rFonts w:ascii="Arial" w:hAnsi="Arial" w:cs="Arial"/>
          <w:b/>
          <w:color w:val="000000"/>
        </w:rPr>
        <w:t>Kerangka Teoritis Penelitian</w:t>
      </w:r>
    </w:p>
    <w:p>
      <w:pPr>
        <w:spacing w:after="0" w:line="240" w:lineRule="auto"/>
        <w:ind w:firstLine="426"/>
        <w:jc w:val="both"/>
        <w:rPr>
          <w:rFonts w:ascii="Arial" w:hAnsi="Arial" w:cs="Arial"/>
          <w:bCs/>
          <w:iCs/>
          <w:color w:val="000000"/>
        </w:rPr>
      </w:pPr>
      <w:r>
        <w:rPr>
          <w:rFonts w:ascii="Arial" w:hAnsi="Arial" w:cs="Arial"/>
          <w:bCs/>
          <w:iCs/>
          <w:color w:val="000000"/>
        </w:rPr>
        <w:t>Kerangka pemikiran teoritis adalah penjelasan rasional dan logis yang didukung dengan data teoritis dan atau empiris terhadap variabel-variabel penelitian beserta keterkaitan antara variabel-variabel tersebut. Tujuan dari kerangka pemikiran teoritis adalah menjelaskan pola hubungan antara satu dan lain variabel (Winata, 2012). Kerangka pemikiran teoritis dalam penelitian ini dapat dilihat pada Gambar 1.</w:t>
      </w:r>
    </w:p>
    <w:p>
      <w:pPr>
        <w:spacing w:after="0" w:line="240" w:lineRule="auto"/>
        <w:jc w:val="both"/>
        <w:rPr>
          <w:rFonts w:ascii="Arial" w:hAnsi="Arial" w:cs="Arial"/>
          <w:bCs/>
          <w:iCs/>
          <w:color w:val="000000"/>
        </w:rPr>
      </w:pPr>
    </w:p>
    <w:p>
      <w:pPr>
        <w:spacing w:after="0" w:line="240" w:lineRule="auto"/>
        <w:jc w:val="both"/>
        <w:rPr>
          <w:rFonts w:ascii="Arial" w:hAnsi="Arial" w:cs="Arial"/>
          <w:bCs/>
          <w:iCs/>
          <w:color w:val="000000"/>
        </w:rPr>
      </w:pPr>
    </w:p>
    <w:p>
      <w:pPr>
        <w:spacing w:after="0" w:line="240" w:lineRule="auto"/>
        <w:jc w:val="both"/>
        <w:rPr>
          <w:rFonts w:ascii="Arial" w:hAnsi="Arial" w:cs="Arial"/>
          <w:bCs/>
          <w:iCs/>
          <w:color w:val="000000"/>
        </w:rPr>
      </w:pPr>
    </w:p>
    <w:p>
      <w:pPr>
        <w:spacing w:after="0" w:line="240" w:lineRule="auto"/>
        <w:jc w:val="both"/>
        <w:rPr>
          <w:rFonts w:ascii="Arial" w:hAnsi="Arial" w:cs="Arial"/>
          <w:bCs/>
          <w:iCs/>
          <w:color w:val="000000"/>
        </w:rPr>
        <w:sectPr>
          <w:type w:val="continuous"/>
          <w:pgSz w:w="11907" w:h="16839"/>
          <w:pgMar w:top="1701" w:right="1701" w:bottom="1701" w:left="1701" w:header="720" w:footer="599" w:gutter="0"/>
          <w:cols w:space="397" w:num="2"/>
          <w:docGrid w:linePitch="360" w:charSpace="0"/>
        </w:sectPr>
      </w:pPr>
    </w:p>
    <w:p>
      <w:pPr>
        <w:spacing w:after="0" w:line="240" w:lineRule="auto"/>
        <w:jc w:val="both"/>
        <w:rPr>
          <w:rFonts w:ascii="Arial" w:hAnsi="Arial" w:cs="Arial"/>
          <w:bCs/>
          <w:iCs/>
          <w:color w:val="000000"/>
          <w:lang/>
        </w:rPr>
      </w:pPr>
    </w:p>
    <w:p>
      <w:pPr>
        <w:spacing w:after="0" w:line="240" w:lineRule="auto"/>
        <w:jc w:val="center"/>
        <w:rPr>
          <w:rFonts w:ascii="Arial" w:hAnsi="Arial" w:cs="Arial"/>
          <w:b/>
          <w:color w:val="000000"/>
        </w:rPr>
      </w:pPr>
      <w:r>
        <w:rPr>
          <w:rFonts w:ascii="Arial" w:hAnsi="Arial" w:cs="Arial"/>
          <w:b/>
          <w:color w:val="000000"/>
        </w:rPr>
        <w:t>Gambar 1.</w:t>
      </w:r>
    </w:p>
    <w:p>
      <w:pPr>
        <w:spacing w:line="240" w:lineRule="auto"/>
        <w:jc w:val="center"/>
        <w:rPr>
          <w:rFonts w:ascii="Arial" w:hAnsi="Arial" w:cs="Arial"/>
          <w:b/>
          <w:color w:val="000000"/>
        </w:rPr>
      </w:pPr>
      <w:r>
        <w:rPr>
          <w:rFonts w:ascii="Arial" w:hAnsi="Arial" w:cs="Arial"/>
          <w:b/>
          <w:color w:val="000000"/>
        </w:rPr>
        <w:t>Kerangka Pemikiran Teoritis</w:t>
      </w:r>
    </w:p>
    <w:p>
      <w:pPr>
        <w:spacing w:line="240" w:lineRule="auto"/>
        <w:jc w:val="both"/>
        <w:rPr>
          <w:rFonts w:ascii="Arial" w:hAnsi="Arial" w:cs="Arial"/>
          <w:bCs/>
          <w:iCs/>
          <w:color w:val="000000"/>
        </w:rPr>
      </w:pPr>
      <w:r>
        <w:rPr>
          <w:rFonts w:ascii="Arial" w:hAnsi="Arial" w:eastAsia="Calibri" w:cs="Arial"/>
          <w:bCs/>
          <w:iCs/>
          <w:color w:val="000000"/>
          <w:sz w:val="22"/>
          <w:szCs w:val="22"/>
          <w:lang w:val="en-US" w:eastAsia="en-US" w:bidi="ar-SA"/>
        </w:rPr>
        <w:pict>
          <v:group id="Group 73" o:spid="_x0000_s1026" style="position:absolute;left:0;margin-left:58.8pt;margin-top:1.2pt;height:171.35pt;width:306.55pt;rotation:0f;z-index:251659264;" coordorigin="2601,9637" coordsize="7312,4813">
            <o:lock v:ext="edit" position="f" selection="f" grouping="f" rotation="f" cropping="f" text="f" aspectratio="f"/>
            <v:shape id="Quad Arrow 74" o:spid="_x0000_s1027" type="#_x0000_t202" style="position:absolute;left:6367;top:10619;height:512;width:799;rotation:0f;" o:ole="f" fillcolor="#FFFFFF" filled="t" o:preferrelative="t" stroked="f" coordorigin="0,0" coordsize="21600,21600">
              <v:imagedata gain="65536f" blacklevel="0f" gamma="0"/>
              <o:lock v:ext="edit" position="f" selection="f" grouping="f" rotation="f" cropping="f" text="f" aspectratio="f"/>
              <v:textbox>
                <w:txbxContent>
                  <w:p/>
                </w:txbxContent>
              </v:textbox>
            </v:shape>
            <v:shape id="Quad Arrow 75" o:spid="_x0000_s1028" type="#_x0000_t202" style="position:absolute;left:6202;top:11121;height:536;width:835;rotation:0f;" o:ole="f" fillcolor="#FFFFFF" filled="t" o:preferrelative="t" stroked="f" coordorigin="0,0" coordsize="21600,21600">
              <v:imagedata gain="65536f" blacklevel="0f" gamma="0"/>
              <o:lock v:ext="edit" position="f" selection="f" grouping="f" rotation="f" cropping="f" text="f" aspectratio="f"/>
              <v:textbox>
                <w:txbxContent>
                  <w:p/>
                </w:txbxContent>
              </v:textbox>
            </v:shape>
            <v:shape id="Quad Arrow 76" o:spid="_x0000_s1029" type="#_x0000_t202" style="position:absolute;left:6118;top:11615;height:506;width:797;rotation:0f;" o:ole="f" fillcolor="#FFFFFF" filled="t" o:preferrelative="t" stroked="f" coordorigin="0,0" coordsize="21600,21600">
              <v:imagedata gain="65536f" blacklevel="0f" gamma="0"/>
              <o:lock v:ext="edit" position="f" selection="f" grouping="f" rotation="f" cropping="f" text="f" aspectratio="f"/>
              <v:textbox>
                <w:txbxContent>
                  <w:p/>
                </w:txbxContent>
              </v:textbox>
            </v:shape>
            <v:shape id="Quad Arrow 77" o:spid="_x0000_s1030" type="#_x0000_t202" style="position:absolute;left:6545;top:14006;height:444;width:621;rotation:0f;" o:ole="f" fillcolor="#FFFFFF" filled="t" o:preferrelative="t" stroked="f" coordorigin="0,0" coordsize="21600,21600">
              <v:imagedata gain="65536f" blacklevel="0f" gamma="0"/>
              <o:lock v:ext="edit" position="f" selection="f" grouping="f" rotation="f" cropping="f" text="f" aspectratio="f"/>
              <v:textbox>
                <w:txbxContent>
                  <w:p>
                    <w:pPr>
                      <w:rPr>
                        <w:vertAlign w:val="subscript"/>
                      </w:rPr>
                    </w:pPr>
                    <w:r>
                      <w:rPr>
                        <w:rFonts w:ascii="Times New Roman" w:hAnsi="Times New Roman" w:cs="Times New Roman"/>
                        <w:sz w:val="24"/>
                        <w:szCs w:val="24"/>
                        <w:vertAlign w:val="subscript"/>
                      </w:rPr>
                      <w:t>5</w:t>
                    </w:r>
                  </w:p>
                </w:txbxContent>
              </v:textbox>
            </v:shape>
            <v:shape id="Quad Arrow 78" o:spid="_x0000_s1031" type="#_x0000_t202" style="position:absolute;left:6032;top:12162;height:435;width:902;rotation:0f;" o:ole="f" fillcolor="#FFFFFF" filled="t" o:preferrelative="t" stroked="f" coordorigin="0,0" coordsize="21600,21600">
              <v:imagedata gain="65536f" blacklevel="0f" gamma="0"/>
              <o:lock v:ext="edit" position="f" selection="f" grouping="f" rotation="f" cropping="f" text="f" aspectratio="f"/>
              <v:textbox>
                <w:txbxContent>
                  <w:p>
                    <w:pPr>
                      <w:rPr>
                        <w:szCs w:val="24"/>
                      </w:rPr>
                    </w:pPr>
                  </w:p>
                </w:txbxContent>
              </v:textbox>
            </v:shape>
            <v:rect id="Rectangle 79" o:spid="_x0000_s1032" style="position:absolute;left:2894;top:9637;height:933;width:2766;rotation:0f;v-text-anchor:middle;" o:ole="f" fillcolor="#FFFFFF" filled="t" o:preferrelative="t" stroked="t" coordsize="21600,21600">
              <v:stroke weight="1pt" color="#000000" color2="#FFFFFF" miterlimit="2"/>
              <v:imagedata gain="65536f" blacklevel="0f" gamma="0"/>
              <o:lock v:ext="edit" position="f" selection="f" grouping="f" rotation="f" cropping="f" text="f" aspectratio="f"/>
              <v:textbox>
                <w:txbxContent>
                  <w:p>
                    <w:pPr>
                      <w:jc w:val="center"/>
                      <w:rPr>
                        <w:rFonts w:ascii="Arial" w:hAnsi="Arial" w:cs="Arial"/>
                        <w:sz w:val="20"/>
                        <w:szCs w:val="20"/>
                      </w:rPr>
                    </w:pPr>
                    <w:r>
                      <w:rPr>
                        <w:rFonts w:ascii="Arial" w:hAnsi="Arial" w:cs="Arial"/>
                        <w:sz w:val="20"/>
                        <w:szCs w:val="20"/>
                      </w:rPr>
                      <w:t>Dana Pihak Ketiga (X</w:t>
                    </w:r>
                    <w:r>
                      <w:rPr>
                        <w:rFonts w:ascii="Arial" w:hAnsi="Arial" w:cs="Arial"/>
                        <w:sz w:val="20"/>
                        <w:szCs w:val="20"/>
                        <w:vertAlign w:val="subscript"/>
                      </w:rPr>
                      <w:t>1</w:t>
                    </w:r>
                    <w:r>
                      <w:rPr>
                        <w:rFonts w:ascii="Arial" w:hAnsi="Arial" w:cs="Arial"/>
                        <w:sz w:val="20"/>
                        <w:szCs w:val="20"/>
                      </w:rPr>
                      <w:t>)</w:t>
                    </w:r>
                  </w:p>
                </w:txbxContent>
              </v:textbox>
            </v:rect>
            <v:rect id="Rectangle 80" o:spid="_x0000_s1033" style="position:absolute;left:2894;top:10659;height:1217;width:2766;rotation:0f;v-text-anchor:middle;" o:ole="f" fillcolor="#FFFFFF" filled="t" o:preferrelative="t" stroked="t" coordsize="21600,21600">
              <v:stroke weight="1pt" color="#000000" color2="#FFFFFF" miterlimit="2"/>
              <v:imagedata gain="65536f" blacklevel="0f" gamma="0"/>
              <o:lock v:ext="edit" position="f" selection="f" grouping="f" rotation="f" cropping="f" text="f" aspectratio="f"/>
              <v:textbox>
                <w:txbxContent>
                  <w:p>
                    <w:pPr>
                      <w:jc w:val="center"/>
                      <w:rPr>
                        <w:rFonts w:ascii="Arial" w:hAnsi="Arial" w:cs="Arial"/>
                        <w:sz w:val="20"/>
                        <w:szCs w:val="20"/>
                      </w:rPr>
                    </w:pPr>
                    <w:r>
                      <w:rPr>
                        <w:rFonts w:ascii="Arial" w:hAnsi="Arial" w:cs="Arial"/>
                        <w:sz w:val="20"/>
                        <w:szCs w:val="20"/>
                      </w:rPr>
                      <w:t>Sertifikat Bank Indonesia Syariah (X</w:t>
                    </w:r>
                    <w:r>
                      <w:rPr>
                        <w:rFonts w:ascii="Arial" w:hAnsi="Arial" w:cs="Arial"/>
                        <w:sz w:val="20"/>
                        <w:szCs w:val="20"/>
                        <w:vertAlign w:val="subscript"/>
                      </w:rPr>
                      <w:t>2</w:t>
                    </w:r>
                    <w:r>
                      <w:rPr>
                        <w:rFonts w:ascii="Arial" w:hAnsi="Arial" w:cs="Arial"/>
                        <w:sz w:val="20"/>
                        <w:szCs w:val="20"/>
                      </w:rPr>
                      <w:t>)</w:t>
                    </w:r>
                  </w:p>
                </w:txbxContent>
              </v:textbox>
            </v:rect>
            <v:rect id="Rectangle 81" o:spid="_x0000_s1034" style="position:absolute;left:2894;top:11970;height:933;width:2766;rotation:0f;v-text-anchor:middle;" o:ole="f" fillcolor="#FFFFFF" filled="t" o:preferrelative="t" stroked="t" coordsize="21600,21600">
              <v:stroke weight="1pt" color="#000000" color2="#FFFFFF" miterlimit="2"/>
              <v:imagedata gain="65536f" blacklevel="0f" gamma="0"/>
              <o:lock v:ext="edit" position="f" selection="f" grouping="f" rotation="f" cropping="f" text="f" aspectratio="f"/>
              <v:textbox>
                <w:txbxContent>
                  <w:p>
                    <w:pPr>
                      <w:jc w:val="center"/>
                      <w:rPr>
                        <w:rFonts w:ascii="Arial" w:hAnsi="Arial" w:cs="Arial"/>
                        <w:sz w:val="20"/>
                        <w:szCs w:val="20"/>
                      </w:rPr>
                    </w:pPr>
                    <w:r>
                      <w:rPr>
                        <w:rFonts w:ascii="Arial" w:hAnsi="Arial" w:cs="Arial"/>
                        <w:sz w:val="20"/>
                        <w:szCs w:val="20"/>
                      </w:rPr>
                      <w:t xml:space="preserve">BI </w:t>
                    </w:r>
                    <w:r>
                      <w:rPr>
                        <w:rFonts w:ascii="Arial" w:hAnsi="Arial" w:cs="Arial"/>
                        <w:i/>
                        <w:sz w:val="20"/>
                        <w:szCs w:val="20"/>
                      </w:rPr>
                      <w:t xml:space="preserve">Rate </w:t>
                    </w:r>
                    <w:r>
                      <w:rPr>
                        <w:rFonts w:ascii="Arial" w:hAnsi="Arial" w:cs="Arial"/>
                        <w:sz w:val="20"/>
                        <w:szCs w:val="20"/>
                      </w:rPr>
                      <w:t>(X</w:t>
                    </w:r>
                    <w:r>
                      <w:rPr>
                        <w:rFonts w:ascii="Arial" w:hAnsi="Arial" w:cs="Arial"/>
                        <w:sz w:val="20"/>
                        <w:szCs w:val="20"/>
                        <w:vertAlign w:val="subscript"/>
                      </w:rPr>
                      <w:t>3</w:t>
                    </w:r>
                    <w:r>
                      <w:rPr>
                        <w:rFonts w:ascii="Arial" w:hAnsi="Arial" w:cs="Arial"/>
                        <w:sz w:val="20"/>
                        <w:szCs w:val="20"/>
                      </w:rPr>
                      <w:t>)</w:t>
                    </w:r>
                  </w:p>
                </w:txbxContent>
              </v:textbox>
            </v:rect>
            <v:shape id="Straight Connector 82" o:spid="_x0000_s1035" type="#_x0000_t32" style="position:absolute;left:5661;top:10058;height:1509;width:1375;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rect id="Rectangle 83" o:spid="_x0000_s1036" style="position:absolute;left:7037;top:11133;height:1263;width:2876;rotation:0f;v-text-anchor:middle;" o:ole="f" fillcolor="#FFFFFF" filled="t" o:preferrelative="t" stroked="t" coordsize="21600,21600">
              <v:stroke weight="1pt" color="#000000" color2="#FFFFFF" miterlimit="2"/>
              <v:imagedata gain="65536f" blacklevel="0f" gamma="0"/>
              <o:lock v:ext="edit" position="f" selection="f" grouping="f" rotation="f" cropping="f" text="f" aspectratio="f"/>
              <v:textbox>
                <w:txbxContent>
                  <w:p>
                    <w:pPr>
                      <w:spacing w:after="0"/>
                      <w:jc w:val="center"/>
                      <w:rPr>
                        <w:rFonts w:ascii="Arial" w:hAnsi="Arial" w:cs="Arial"/>
                        <w:sz w:val="20"/>
                        <w:szCs w:val="20"/>
                      </w:rPr>
                    </w:pPr>
                    <w:r>
                      <w:rPr>
                        <w:rFonts w:ascii="Arial" w:hAnsi="Arial" w:cs="Arial"/>
                        <w:sz w:val="20"/>
                        <w:szCs w:val="20"/>
                      </w:rPr>
                      <w:t xml:space="preserve">Pembiayaan </w:t>
                    </w:r>
                    <w:r>
                      <w:rPr>
                        <w:rFonts w:ascii="Arial" w:hAnsi="Arial" w:cs="Arial"/>
                        <w:i/>
                        <w:sz w:val="20"/>
                        <w:szCs w:val="20"/>
                      </w:rPr>
                      <w:t xml:space="preserve">Murabahah </w:t>
                    </w:r>
                    <w:r>
                      <w:rPr>
                        <w:rFonts w:ascii="Arial" w:hAnsi="Arial" w:cs="Arial"/>
                        <w:sz w:val="20"/>
                        <w:szCs w:val="20"/>
                      </w:rPr>
                      <w:t>(Y)</w:t>
                    </w:r>
                  </w:p>
                </w:txbxContent>
              </v:textbox>
            </v:rect>
            <v:shape id="Straight Connector 84" o:spid="_x0000_s1037" type="#_x0000_t32" style="position:absolute;left:5660;top:11250;height:400;width:1376;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Straight Connector 85" o:spid="_x0000_s1038" type="#_x0000_t32" style="position:absolute;left:5660;top:11744;flip:y;height:741;width:1376;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rect id="Rectangle 86" o:spid="_x0000_s1039" style="position:absolute;left:2894;top:13037;height:1058;width:2766;rotation:0f;v-text-anchor:middle;" o:ole="f" fillcolor="#FFFFFF" filled="t" o:preferrelative="t" stroked="t" coordsize="21600,21600">
              <v:stroke weight="1pt" color="#000000" color2="#FFFFFF" miterlimit="2"/>
              <v:imagedata gain="65536f" blacklevel="0f" gamma="0"/>
              <o:lock v:ext="edit" position="f" selection="f" grouping="f" rotation="f" cropping="f" text="f" aspectratio="f"/>
              <v:textbox>
                <w:txbxContent>
                  <w:p>
                    <w:pPr>
                      <w:spacing w:line="240" w:lineRule="auto"/>
                      <w:jc w:val="center"/>
                      <w:rPr>
                        <w:rFonts w:ascii="Arial" w:hAnsi="Arial" w:cs="Arial"/>
                        <w:i/>
                        <w:sz w:val="20"/>
                        <w:szCs w:val="20"/>
                      </w:rPr>
                    </w:pPr>
                    <w:r>
                      <w:rPr>
                        <w:rFonts w:ascii="Arial" w:hAnsi="Arial" w:cs="Arial"/>
                        <w:sz w:val="20"/>
                        <w:szCs w:val="20"/>
                      </w:rPr>
                      <w:t>Inflasi (X</w:t>
                    </w:r>
                    <w:r>
                      <w:rPr>
                        <w:rFonts w:ascii="Arial" w:hAnsi="Arial" w:cs="Arial"/>
                        <w:sz w:val="20"/>
                        <w:szCs w:val="20"/>
                        <w:vertAlign w:val="subscript"/>
                      </w:rPr>
                      <w:t>4</w:t>
                    </w:r>
                    <w:r>
                      <w:rPr>
                        <w:rFonts w:ascii="Arial" w:hAnsi="Arial" w:cs="Arial"/>
                        <w:sz w:val="20"/>
                        <w:szCs w:val="20"/>
                      </w:rPr>
                      <w:t>)</w:t>
                    </w:r>
                  </w:p>
                </w:txbxContent>
              </v:textbox>
            </v:rect>
            <v:shape id="Straight Connector 87" o:spid="_x0000_s1040" type="#_x0000_t32" style="position:absolute;left:5660;top:11876;flip:y;height:1892;width:1376;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Straight Connector 88" o:spid="_x0000_s1041" type="#_x0000_t32" style="position:absolute;left:2601;top:10058;height:0;width:293;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Straight Connector 89" o:spid="_x0000_s1042" type="#_x0000_t32" style="position:absolute;left:2601;top:11250;height:0;width:293;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Straight Connector 90" o:spid="_x0000_s1043" type="#_x0000_t32" style="position:absolute;left:2601;top:12396;height:0;width:293;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Straight Connector 91" o:spid="_x0000_s1044" type="#_x0000_t32" style="position:absolute;left:2617;top:13582;height:0;width:293;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Straight Connector 92" o:spid="_x0000_s1045" type="#_x0000_t32" style="position:absolute;left:2601;top:10058;flip:x;height:4325;width:16;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Straight Connector 93" o:spid="_x0000_s1046" type="#_x0000_t32" style="position:absolute;left:2617;top:14383;height:0;width:5596;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Straight Connector 94" o:spid="_x0000_s1047" type="#_x0000_t32" style="position:absolute;left:8213;top:12396;flip:y;height:1987;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w:pict>
      </w:r>
    </w:p>
    <w:p>
      <w:pPr>
        <w:spacing w:after="0" w:line="240" w:lineRule="auto"/>
        <w:jc w:val="both"/>
        <w:rPr>
          <w:rFonts w:ascii="Arial" w:hAnsi="Arial" w:cs="Arial"/>
          <w:bCs/>
          <w:iCs/>
          <w:color w:val="000000"/>
        </w:rPr>
      </w:pPr>
    </w:p>
    <w:p>
      <w:pPr>
        <w:spacing w:after="0" w:line="240" w:lineRule="auto"/>
        <w:jc w:val="both"/>
        <w:rPr>
          <w:rFonts w:ascii="Arial" w:hAnsi="Arial" w:cs="Arial"/>
          <w:bCs/>
          <w:iCs/>
          <w:color w:val="000000"/>
        </w:rPr>
      </w:pPr>
    </w:p>
    <w:p>
      <w:pPr>
        <w:spacing w:after="0" w:line="240" w:lineRule="auto"/>
        <w:jc w:val="both"/>
        <w:rPr>
          <w:rFonts w:ascii="Arial" w:hAnsi="Arial" w:cs="Arial"/>
          <w:bCs/>
          <w:iCs/>
          <w:color w:val="000000"/>
        </w:rPr>
      </w:pPr>
    </w:p>
    <w:p>
      <w:pPr>
        <w:spacing w:after="0" w:line="240" w:lineRule="auto"/>
        <w:jc w:val="both"/>
        <w:rPr>
          <w:rFonts w:ascii="Arial" w:hAnsi="Arial" w:cs="Arial"/>
          <w:bCs/>
          <w:iCs/>
          <w:color w:val="000000"/>
        </w:rPr>
      </w:pPr>
    </w:p>
    <w:p>
      <w:pPr>
        <w:spacing w:after="0" w:line="240" w:lineRule="auto"/>
        <w:jc w:val="both"/>
        <w:rPr>
          <w:rFonts w:ascii="Arial" w:hAnsi="Arial" w:cs="Arial"/>
          <w:bCs/>
          <w:iCs/>
          <w:color w:val="000000"/>
        </w:rPr>
      </w:pPr>
    </w:p>
    <w:p>
      <w:pPr>
        <w:spacing w:after="0" w:line="240" w:lineRule="auto"/>
        <w:jc w:val="both"/>
        <w:rPr>
          <w:rFonts w:ascii="Arial" w:hAnsi="Arial" w:cs="Arial"/>
          <w:bCs/>
          <w:iCs/>
          <w:color w:val="000000"/>
        </w:rPr>
      </w:pPr>
    </w:p>
    <w:p>
      <w:pPr>
        <w:spacing w:after="0" w:line="240" w:lineRule="auto"/>
        <w:rPr>
          <w:rFonts w:ascii="Arial" w:hAnsi="Arial" w:cs="Arial"/>
          <w:b/>
          <w:color w:val="000000"/>
        </w:rPr>
      </w:pPr>
    </w:p>
    <w:p>
      <w:pPr>
        <w:spacing w:after="0" w:line="240" w:lineRule="auto"/>
        <w:rPr>
          <w:rFonts w:ascii="Arial" w:hAnsi="Arial" w:cs="Arial"/>
          <w:b/>
          <w:color w:val="000000"/>
        </w:rPr>
      </w:pPr>
    </w:p>
    <w:p>
      <w:pPr>
        <w:spacing w:after="0" w:line="240" w:lineRule="auto"/>
        <w:rPr>
          <w:rFonts w:ascii="Arial" w:hAnsi="Arial" w:cs="Arial"/>
          <w:b/>
          <w:color w:val="000000"/>
        </w:rPr>
      </w:pPr>
    </w:p>
    <w:p>
      <w:pPr>
        <w:spacing w:line="240" w:lineRule="auto"/>
        <w:rPr>
          <w:rFonts w:ascii="Arial" w:hAnsi="Arial" w:cs="Arial"/>
          <w:b/>
          <w:color w:val="000000"/>
        </w:rPr>
      </w:pPr>
    </w:p>
    <w:p>
      <w:pPr>
        <w:spacing w:line="240" w:lineRule="auto"/>
        <w:rPr>
          <w:rFonts w:ascii="Arial" w:hAnsi="Arial" w:cs="Arial"/>
          <w:b/>
          <w:color w:val="000000"/>
          <w:lang/>
        </w:rPr>
      </w:pPr>
    </w:p>
    <w:p>
      <w:pPr>
        <w:spacing w:line="240" w:lineRule="auto"/>
        <w:rPr>
          <w:rFonts w:ascii="Arial" w:hAnsi="Arial" w:cs="Arial"/>
          <w:b/>
          <w:color w:val="000000"/>
        </w:rPr>
      </w:pPr>
    </w:p>
    <w:p>
      <w:pPr>
        <w:spacing w:line="240" w:lineRule="auto"/>
        <w:rPr>
          <w:rFonts w:ascii="Arial" w:hAnsi="Arial" w:cs="Arial"/>
          <w:b/>
          <w:color w:val="000000"/>
        </w:rPr>
      </w:pPr>
    </w:p>
    <w:p>
      <w:pPr>
        <w:spacing w:line="240" w:lineRule="auto"/>
        <w:rPr>
          <w:rFonts w:ascii="Arial" w:hAnsi="Arial" w:cs="Arial"/>
          <w:b/>
          <w:color w:val="000000"/>
        </w:rPr>
        <w:sectPr>
          <w:type w:val="continuous"/>
          <w:pgSz w:w="11907" w:h="16839"/>
          <w:pgMar w:top="1701" w:right="1701" w:bottom="1701" w:left="1701" w:header="720" w:footer="720" w:gutter="0"/>
          <w:cols w:space="720" w:num="1"/>
          <w:docGrid w:linePitch="360" w:charSpace="0"/>
        </w:sectPr>
      </w:pPr>
    </w:p>
    <w:p>
      <w:pPr>
        <w:spacing w:after="0" w:line="240" w:lineRule="auto"/>
        <w:rPr>
          <w:rFonts w:ascii="Arial" w:hAnsi="Arial" w:cs="Arial"/>
          <w:b/>
          <w:color w:val="000000"/>
        </w:rPr>
      </w:pPr>
      <w:r>
        <w:rPr>
          <w:rFonts w:ascii="Arial" w:hAnsi="Arial" w:cs="Arial"/>
          <w:b/>
          <w:color w:val="000000"/>
        </w:rPr>
        <w:t>METODE PENELITIAN</w:t>
      </w:r>
    </w:p>
    <w:p>
      <w:pPr>
        <w:spacing w:after="0" w:line="240" w:lineRule="auto"/>
        <w:contextualSpacing/>
        <w:rPr>
          <w:rFonts w:ascii="Arial" w:hAnsi="Arial" w:cs="Arial"/>
          <w:b/>
          <w:color w:val="000000"/>
        </w:rPr>
      </w:pPr>
      <w:r>
        <w:rPr>
          <w:rFonts w:ascii="Arial" w:hAnsi="Arial" w:cs="Arial"/>
          <w:b/>
          <w:color w:val="000000"/>
        </w:rPr>
        <w:t>Populasi dan Sampel</w:t>
      </w:r>
    </w:p>
    <w:p>
      <w:pPr>
        <w:pStyle w:val="14"/>
        <w:tabs>
          <w:tab w:val="left" w:pos="426"/>
        </w:tabs>
        <w:jc w:val="both"/>
        <w:rPr>
          <w:rFonts w:ascii="Arial" w:hAnsi="Arial" w:cs="Arial"/>
          <w:color w:val="000000"/>
          <w:sz w:val="22"/>
          <w:szCs w:val="22"/>
          <w:lang/>
        </w:rPr>
      </w:pPr>
      <w:r>
        <w:rPr>
          <w:rFonts w:ascii="Arial" w:hAnsi="Arial" w:cs="Arial"/>
          <w:b/>
          <w:color w:val="000000"/>
          <w:sz w:val="22"/>
          <w:szCs w:val="22"/>
        </w:rPr>
        <w:tab/>
      </w:r>
      <w:r>
        <w:rPr>
          <w:rFonts w:ascii="Arial" w:hAnsi="Arial" w:cs="Arial"/>
          <w:color w:val="000000"/>
          <w:sz w:val="22"/>
          <w:szCs w:val="22"/>
        </w:rPr>
        <w:t>Populasi dalam penelitian ini adalah seluruh perbankan syariah di Indonesia periode 2006-2014.</w:t>
      </w:r>
    </w:p>
    <w:p>
      <w:pPr>
        <w:pStyle w:val="14"/>
        <w:tabs>
          <w:tab w:val="left" w:pos="426"/>
        </w:tabs>
        <w:ind w:firstLine="426"/>
        <w:jc w:val="both"/>
        <w:rPr>
          <w:rFonts w:ascii="Arial" w:hAnsi="Arial" w:cs="Arial"/>
          <w:color w:val="000000"/>
          <w:sz w:val="22"/>
          <w:szCs w:val="22"/>
          <w:lang/>
        </w:rPr>
      </w:pPr>
      <w:r>
        <w:rPr>
          <w:rFonts w:ascii="Arial" w:hAnsi="Arial" w:cs="Arial"/>
          <w:color w:val="000000"/>
          <w:sz w:val="22"/>
          <w:szCs w:val="22"/>
        </w:rPr>
        <w:t xml:space="preserve">Dalam penelitian ini, metode pengambilan sampel yang digunakan adalah teknik </w:t>
      </w:r>
      <w:r>
        <w:rPr>
          <w:rFonts w:ascii="Arial" w:hAnsi="Arial" w:cs="Arial"/>
          <w:i/>
          <w:color w:val="000000"/>
          <w:sz w:val="22"/>
          <w:szCs w:val="22"/>
        </w:rPr>
        <w:t>non probability sampling</w:t>
      </w:r>
      <w:r>
        <w:rPr>
          <w:rFonts w:ascii="Arial" w:hAnsi="Arial" w:cs="Arial"/>
          <w:color w:val="000000"/>
          <w:sz w:val="22"/>
          <w:szCs w:val="22"/>
        </w:rPr>
        <w:t xml:space="preserve">. Teknik </w:t>
      </w:r>
      <w:r>
        <w:rPr>
          <w:rFonts w:ascii="Arial" w:hAnsi="Arial" w:cs="Arial"/>
          <w:i/>
          <w:color w:val="000000"/>
          <w:sz w:val="22"/>
          <w:szCs w:val="22"/>
        </w:rPr>
        <w:t>non probability sampling</w:t>
      </w:r>
      <w:r>
        <w:rPr>
          <w:rFonts w:ascii="Arial" w:hAnsi="Arial" w:cs="Arial"/>
          <w:color w:val="000000"/>
          <w:sz w:val="22"/>
          <w:szCs w:val="22"/>
        </w:rPr>
        <w:t xml:space="preserve"> adalah teknik pengambilan sampel yang tidak memberi peluang/kesempatan sama bagi setiap unsur atau anggota populasi untuk dipilih menjadi sampel. Jenis dari teknik </w:t>
      </w:r>
      <w:r>
        <w:rPr>
          <w:rFonts w:ascii="Arial" w:hAnsi="Arial" w:cs="Arial"/>
          <w:i/>
          <w:color w:val="000000"/>
          <w:sz w:val="22"/>
          <w:szCs w:val="22"/>
        </w:rPr>
        <w:t xml:space="preserve">non probability sampling </w:t>
      </w:r>
      <w:r>
        <w:rPr>
          <w:rFonts w:ascii="Arial" w:hAnsi="Arial" w:cs="Arial"/>
          <w:color w:val="000000"/>
          <w:sz w:val="22"/>
          <w:szCs w:val="22"/>
        </w:rPr>
        <w:t xml:space="preserve">yang digunakan dalam penelitian ini adalah </w:t>
      </w:r>
      <w:r>
        <w:rPr>
          <w:rFonts w:ascii="Arial" w:hAnsi="Arial" w:cs="Arial"/>
          <w:i/>
          <w:color w:val="000000"/>
          <w:sz w:val="22"/>
          <w:szCs w:val="22"/>
        </w:rPr>
        <w:t>sampling j</w:t>
      </w:r>
      <w:r>
        <w:rPr>
          <w:rFonts w:ascii="Arial" w:hAnsi="Arial" w:cs="Arial"/>
          <w:iCs/>
          <w:color w:val="000000"/>
          <w:sz w:val="22"/>
          <w:szCs w:val="22"/>
        </w:rPr>
        <w:t xml:space="preserve">enuh </w:t>
      </w:r>
      <w:r>
        <w:rPr>
          <w:rFonts w:ascii="Arial" w:hAnsi="Arial" w:cs="Arial"/>
          <w:color w:val="000000"/>
          <w:sz w:val="22"/>
          <w:szCs w:val="22"/>
        </w:rPr>
        <w:t>(Sugiyono, 2011: 84).</w:t>
      </w:r>
    </w:p>
    <w:p>
      <w:pPr>
        <w:pStyle w:val="14"/>
        <w:tabs>
          <w:tab w:val="left" w:pos="426"/>
        </w:tabs>
        <w:ind w:firstLine="426"/>
        <w:jc w:val="both"/>
        <w:rPr>
          <w:rFonts w:ascii="Arial" w:hAnsi="Arial" w:cs="Arial"/>
          <w:color w:val="000000"/>
          <w:sz w:val="22"/>
          <w:szCs w:val="22"/>
          <w:lang/>
        </w:rPr>
      </w:pPr>
      <w:r>
        <w:rPr>
          <w:rFonts w:ascii="Arial" w:hAnsi="Arial" w:cs="Arial"/>
          <w:i/>
          <w:color w:val="000000"/>
          <w:sz w:val="22"/>
          <w:szCs w:val="22"/>
        </w:rPr>
        <w:t xml:space="preserve">Sampling </w:t>
      </w:r>
      <w:r>
        <w:rPr>
          <w:rFonts w:ascii="Arial" w:hAnsi="Arial" w:cs="Arial"/>
          <w:iCs/>
          <w:color w:val="000000"/>
          <w:sz w:val="22"/>
          <w:szCs w:val="22"/>
        </w:rPr>
        <w:t>jenuh</w:t>
      </w:r>
      <w:r>
        <w:rPr>
          <w:rFonts w:ascii="Arial" w:hAnsi="Arial" w:cs="Arial"/>
          <w:color w:val="000000"/>
          <w:sz w:val="22"/>
          <w:szCs w:val="22"/>
        </w:rPr>
        <w:t xml:space="preserve"> adalah teknik penentuan sampel bila semua anggota populasi digunakan sebagai sampel. Hal ini sering dilakukan bila jumlah populasi relatif kecil. Istilah lain sampel jenuh adalah sensus, di mana semua anggota populasi dijadikan sampel (Sugiyono, 2011: 85). Sehingga dalam penelitian ini sampel yang digunakan adalah semua populasi yaitu seluruh perbankan syariah di Indonesia sebanyak 34 (tiga puluh empat) bank syariah periode 2006-2014.</w:t>
      </w:r>
    </w:p>
    <w:p>
      <w:pPr>
        <w:pStyle w:val="14"/>
        <w:jc w:val="both"/>
        <w:rPr>
          <w:rFonts w:ascii="Arial" w:hAnsi="Arial" w:cs="Arial"/>
          <w:b/>
          <w:color w:val="000000"/>
          <w:sz w:val="22"/>
          <w:szCs w:val="22"/>
        </w:rPr>
      </w:pPr>
    </w:p>
    <w:p>
      <w:pPr>
        <w:pStyle w:val="14"/>
        <w:jc w:val="both"/>
        <w:rPr>
          <w:rFonts w:ascii="Arial" w:hAnsi="Arial" w:cs="Arial"/>
          <w:b/>
          <w:color w:val="000000"/>
          <w:sz w:val="22"/>
          <w:szCs w:val="22"/>
        </w:rPr>
      </w:pPr>
      <w:r>
        <w:rPr>
          <w:rFonts w:ascii="Arial" w:hAnsi="Arial" w:cs="Arial"/>
          <w:b/>
          <w:color w:val="000000"/>
          <w:sz w:val="22"/>
          <w:szCs w:val="22"/>
        </w:rPr>
        <w:t>Definisi Operasional Variabel</w:t>
      </w:r>
    </w:p>
    <w:p>
      <w:pPr>
        <w:pStyle w:val="14"/>
        <w:spacing w:after="240"/>
        <w:ind w:firstLine="426"/>
        <w:jc w:val="both"/>
        <w:rPr>
          <w:rFonts w:ascii="Arial" w:hAnsi="Arial" w:cs="Arial"/>
          <w:color w:val="000000"/>
          <w:sz w:val="22"/>
          <w:szCs w:val="22"/>
        </w:rPr>
      </w:pPr>
      <w:r>
        <w:rPr>
          <w:rFonts w:ascii="Arial" w:hAnsi="Arial" w:cs="Arial"/>
          <w:color w:val="000000"/>
          <w:sz w:val="22"/>
          <w:szCs w:val="22"/>
        </w:rPr>
        <w:t>Definisi operasional variabel penelitian dapat diungkap pada Tabel 1.</w:t>
      </w:r>
    </w:p>
    <w:p>
      <w:pPr>
        <w:pStyle w:val="14"/>
        <w:spacing w:after="240"/>
        <w:jc w:val="both"/>
        <w:rPr>
          <w:rFonts w:ascii="Arial" w:hAnsi="Arial" w:cs="Arial"/>
          <w:color w:val="000000"/>
          <w:sz w:val="22"/>
          <w:szCs w:val="22"/>
        </w:rPr>
        <w:sectPr>
          <w:type w:val="continuous"/>
          <w:pgSz w:w="11907" w:h="16839"/>
          <w:pgMar w:top="1701" w:right="1701" w:bottom="1701" w:left="1701" w:header="720" w:footer="720" w:gutter="0"/>
          <w:cols w:space="397" w:num="2"/>
          <w:docGrid w:linePitch="360" w:charSpace="0"/>
        </w:sectPr>
      </w:pPr>
    </w:p>
    <w:p>
      <w:pPr>
        <w:spacing w:after="0" w:line="240" w:lineRule="auto"/>
        <w:jc w:val="center"/>
        <w:rPr>
          <w:rFonts w:ascii="Arial" w:hAnsi="Arial" w:cs="Arial"/>
          <w:b/>
          <w:color w:val="000000"/>
          <w:lang/>
        </w:rPr>
      </w:pPr>
    </w:p>
    <w:p>
      <w:pPr>
        <w:spacing w:after="0" w:line="240" w:lineRule="auto"/>
        <w:jc w:val="center"/>
        <w:rPr>
          <w:rFonts w:ascii="Arial" w:hAnsi="Arial" w:cs="Arial"/>
          <w:b/>
          <w:color w:val="000000"/>
        </w:rPr>
      </w:pPr>
    </w:p>
    <w:p>
      <w:pPr>
        <w:spacing w:after="0" w:line="240" w:lineRule="auto"/>
        <w:jc w:val="center"/>
        <w:rPr>
          <w:rFonts w:ascii="Arial" w:hAnsi="Arial" w:cs="Arial"/>
          <w:b/>
          <w:color w:val="000000"/>
        </w:rPr>
      </w:pPr>
    </w:p>
    <w:p>
      <w:pPr>
        <w:spacing w:after="0" w:line="240" w:lineRule="auto"/>
        <w:jc w:val="center"/>
        <w:rPr>
          <w:rFonts w:ascii="Arial" w:hAnsi="Arial" w:cs="Arial"/>
          <w:b/>
          <w:color w:val="000000"/>
        </w:rPr>
      </w:pPr>
    </w:p>
    <w:p>
      <w:pPr>
        <w:spacing w:after="0" w:line="240" w:lineRule="auto"/>
        <w:jc w:val="center"/>
        <w:rPr>
          <w:rFonts w:ascii="Arial" w:hAnsi="Arial" w:cs="Arial"/>
          <w:b/>
          <w:color w:val="000000"/>
        </w:rPr>
      </w:pPr>
      <w:r>
        <w:rPr>
          <w:rFonts w:ascii="Arial" w:hAnsi="Arial" w:cs="Arial"/>
          <w:b/>
          <w:color w:val="000000"/>
        </w:rPr>
        <w:t>Tabel 1.</w:t>
      </w:r>
    </w:p>
    <w:p>
      <w:pPr>
        <w:spacing w:line="240" w:lineRule="auto"/>
        <w:jc w:val="center"/>
        <w:rPr>
          <w:rFonts w:ascii="Arial" w:hAnsi="Arial" w:cs="Arial"/>
          <w:b/>
          <w:color w:val="000000"/>
        </w:rPr>
      </w:pPr>
      <w:r>
        <w:rPr>
          <w:rFonts w:ascii="Arial" w:hAnsi="Arial" w:cs="Arial"/>
          <w:b/>
          <w:color w:val="000000"/>
        </w:rPr>
        <w:t>Definisi Operasional Variabel</w:t>
      </w:r>
    </w:p>
    <w:tbl>
      <w:tblPr>
        <w:tblW w:w="8019" w:type="dxa"/>
        <w:jc w:val="center"/>
        <w:tblInd w:w="-29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1640"/>
        <w:gridCol w:w="2446"/>
        <w:gridCol w:w="39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jc w:val="center"/>
        </w:trPr>
        <w:tc>
          <w:tcPr>
            <w:tcW w:w="1640" w:type="dxa"/>
            <w:tcBorders>
              <w:top w:val="single" w:color="auto" w:sz="4" w:space="0"/>
              <w:bottom w:val="single" w:color="auto" w:sz="4" w:space="0"/>
            </w:tcBorders>
            <w:shd w:val="clear" w:color="auto" w:fill="BFBFBF"/>
            <w:vAlign w:val="top"/>
          </w:tcPr>
          <w:p>
            <w:pPr>
              <w:jc w:val="center"/>
              <w:rPr>
                <w:rFonts w:ascii="Arial" w:hAnsi="Arial" w:cs="Arial"/>
                <w:color w:val="000000"/>
                <w:sz w:val="18"/>
                <w:szCs w:val="18"/>
              </w:rPr>
            </w:pPr>
            <w:r>
              <w:rPr>
                <w:rFonts w:ascii="Arial" w:hAnsi="Arial" w:cs="Arial"/>
                <w:color w:val="000000"/>
                <w:sz w:val="18"/>
                <w:szCs w:val="18"/>
              </w:rPr>
              <w:t>Variabel</w:t>
            </w:r>
          </w:p>
        </w:tc>
        <w:tc>
          <w:tcPr>
            <w:tcW w:w="2446" w:type="dxa"/>
            <w:tcBorders>
              <w:top w:val="single" w:color="auto" w:sz="4" w:space="0"/>
              <w:bottom w:val="single" w:color="auto" w:sz="4" w:space="0"/>
            </w:tcBorders>
            <w:shd w:val="clear" w:color="auto" w:fill="BFBFBF"/>
            <w:vAlign w:val="top"/>
          </w:tcPr>
          <w:p>
            <w:pPr>
              <w:spacing w:after="0"/>
              <w:jc w:val="center"/>
              <w:rPr>
                <w:rFonts w:ascii="Arial" w:hAnsi="Arial" w:cs="Arial"/>
                <w:color w:val="000000"/>
                <w:sz w:val="18"/>
                <w:szCs w:val="18"/>
              </w:rPr>
            </w:pPr>
            <w:r>
              <w:rPr>
                <w:rFonts w:ascii="Arial" w:hAnsi="Arial" w:cs="Arial"/>
                <w:color w:val="000000"/>
                <w:sz w:val="18"/>
                <w:szCs w:val="18"/>
              </w:rPr>
              <w:t>Definisi Operasional Variabel</w:t>
            </w:r>
          </w:p>
        </w:tc>
        <w:tc>
          <w:tcPr>
            <w:tcW w:w="3933" w:type="dxa"/>
            <w:tcBorders>
              <w:top w:val="single" w:color="auto" w:sz="4" w:space="0"/>
              <w:bottom w:val="single" w:color="auto" w:sz="4" w:space="0"/>
            </w:tcBorders>
            <w:shd w:val="clear" w:color="auto" w:fill="BFBFBF"/>
            <w:vAlign w:val="top"/>
          </w:tcPr>
          <w:p>
            <w:pPr>
              <w:jc w:val="center"/>
              <w:rPr>
                <w:rFonts w:ascii="Arial" w:hAnsi="Arial" w:cs="Arial"/>
                <w:color w:val="000000"/>
                <w:sz w:val="18"/>
                <w:szCs w:val="18"/>
              </w:rPr>
            </w:pPr>
            <w:r>
              <w:rPr>
                <w:rFonts w:ascii="Arial" w:hAnsi="Arial" w:cs="Arial"/>
                <w:color w:val="000000"/>
                <w:sz w:val="18"/>
                <w:szCs w:val="18"/>
              </w:rPr>
              <w:t>Pengukuran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jc w:val="center"/>
        </w:trPr>
        <w:tc>
          <w:tcPr>
            <w:tcW w:w="1640" w:type="dxa"/>
            <w:tcBorders>
              <w:top w:val="single" w:color="auto" w:sz="4" w:space="0"/>
            </w:tcBorders>
            <w:vAlign w:val="top"/>
          </w:tcPr>
          <w:p>
            <w:pPr>
              <w:rPr>
                <w:rFonts w:ascii="Arial" w:hAnsi="Arial" w:cs="Arial"/>
                <w:color w:val="000000"/>
                <w:sz w:val="18"/>
                <w:szCs w:val="18"/>
              </w:rPr>
            </w:pPr>
            <w:r>
              <w:rPr>
                <w:rFonts w:ascii="Arial" w:hAnsi="Arial" w:cs="Arial"/>
                <w:color w:val="000000"/>
                <w:sz w:val="18"/>
                <w:szCs w:val="18"/>
              </w:rPr>
              <w:t xml:space="preserve">Pembiayaan </w:t>
            </w:r>
            <w:r>
              <w:rPr>
                <w:rFonts w:ascii="Arial" w:hAnsi="Arial" w:cs="Arial"/>
                <w:i/>
                <w:color w:val="000000"/>
                <w:sz w:val="18"/>
                <w:szCs w:val="18"/>
              </w:rPr>
              <w:t>murabahah</w:t>
            </w:r>
            <w:r>
              <w:rPr>
                <w:rFonts w:ascii="Arial" w:hAnsi="Arial" w:cs="Arial"/>
                <w:color w:val="000000"/>
                <w:sz w:val="18"/>
                <w:szCs w:val="18"/>
              </w:rPr>
              <w:t>.</w:t>
            </w:r>
          </w:p>
        </w:tc>
        <w:tc>
          <w:tcPr>
            <w:tcW w:w="2446" w:type="dxa"/>
            <w:tcBorders>
              <w:top w:val="single" w:color="auto" w:sz="4" w:space="0"/>
            </w:tcBorders>
            <w:vAlign w:val="top"/>
          </w:tcPr>
          <w:p>
            <w:pPr>
              <w:autoSpaceDE w:val="0"/>
              <w:autoSpaceDN w:val="0"/>
              <w:adjustRightInd w:val="0"/>
              <w:spacing w:after="0"/>
              <w:rPr>
                <w:rFonts w:ascii="Arial" w:hAnsi="Arial" w:cs="Arial"/>
                <w:color w:val="000000"/>
                <w:sz w:val="18"/>
                <w:szCs w:val="18"/>
              </w:rPr>
            </w:pPr>
            <w:r>
              <w:rPr>
                <w:rFonts w:ascii="Arial" w:hAnsi="Arial" w:cs="Arial"/>
                <w:color w:val="000000"/>
                <w:sz w:val="18"/>
                <w:szCs w:val="18"/>
              </w:rPr>
              <w:t>Penjualan barang seharga biaya/harga pokok (</w:t>
            </w:r>
            <w:r>
              <w:rPr>
                <w:rFonts w:ascii="Arial" w:hAnsi="Arial" w:cs="Arial"/>
                <w:i/>
                <w:color w:val="000000"/>
                <w:sz w:val="18"/>
                <w:szCs w:val="18"/>
              </w:rPr>
              <w:t>cost</w:t>
            </w:r>
            <w:r>
              <w:rPr>
                <w:rFonts w:ascii="Arial" w:hAnsi="Arial" w:cs="Arial"/>
                <w:color w:val="000000"/>
                <w:sz w:val="18"/>
                <w:szCs w:val="18"/>
              </w:rPr>
              <w:t xml:space="preserve">) barang tersebut ditambah </w:t>
            </w:r>
            <w:r>
              <w:rPr>
                <w:rFonts w:ascii="Arial" w:hAnsi="Arial" w:cs="Arial"/>
                <w:i/>
                <w:color w:val="000000"/>
                <w:sz w:val="18"/>
                <w:szCs w:val="18"/>
              </w:rPr>
              <w:t xml:space="preserve">mark-up </w:t>
            </w:r>
            <w:r>
              <w:rPr>
                <w:rFonts w:ascii="Arial" w:hAnsi="Arial" w:cs="Arial"/>
                <w:color w:val="000000"/>
                <w:sz w:val="18"/>
                <w:szCs w:val="18"/>
              </w:rPr>
              <w:t xml:space="preserve">atau </w:t>
            </w:r>
            <w:r>
              <w:rPr>
                <w:rFonts w:ascii="Arial" w:hAnsi="Arial" w:cs="Arial"/>
                <w:i/>
                <w:color w:val="000000"/>
                <w:sz w:val="18"/>
                <w:szCs w:val="18"/>
              </w:rPr>
              <w:t xml:space="preserve">margin </w:t>
            </w:r>
            <w:r>
              <w:rPr>
                <w:rFonts w:ascii="Arial" w:hAnsi="Arial" w:cs="Arial"/>
                <w:color w:val="000000"/>
                <w:sz w:val="18"/>
                <w:szCs w:val="18"/>
              </w:rPr>
              <w:t>keuntungan yang disepakati (Wiroso, 2005: 13).</w:t>
            </w:r>
          </w:p>
        </w:tc>
        <w:tc>
          <w:tcPr>
            <w:tcW w:w="3933" w:type="dxa"/>
            <w:tcBorders>
              <w:top w:val="single" w:color="auto" w:sz="4" w:space="0"/>
            </w:tcBorders>
            <w:vAlign w:val="top"/>
          </w:tcPr>
          <w:p>
            <w:pPr>
              <w:rPr>
                <w:rFonts w:ascii="Arial" w:hAnsi="Arial" w:cs="Arial"/>
                <w:color w:val="000000"/>
                <w:sz w:val="18"/>
                <w:szCs w:val="18"/>
              </w:rPr>
            </w:pPr>
            <w:r>
              <w:rPr>
                <w:rFonts w:ascii="Arial" w:hAnsi="Arial" w:cs="Arial"/>
                <w:color w:val="000000"/>
                <w:sz w:val="18"/>
                <w:szCs w:val="18"/>
              </w:rPr>
              <w:t xml:space="preserve">Harga jual = Harga perolehan + </w:t>
            </w:r>
            <w:r>
              <w:rPr>
                <w:rFonts w:ascii="Arial" w:hAnsi="Arial" w:cs="Arial"/>
                <w:i/>
                <w:color w:val="000000"/>
                <w:sz w:val="18"/>
                <w:szCs w:val="18"/>
              </w:rPr>
              <w:t xml:space="preserve">Margin </w:t>
            </w:r>
            <w:r>
              <w:rPr>
                <w:rFonts w:ascii="Arial" w:hAnsi="Arial" w:cs="Arial"/>
                <w:color w:val="000000"/>
                <w:sz w:val="18"/>
                <w:szCs w:val="18"/>
              </w:rPr>
              <w:t>(Miliar Rupiah).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jc w:val="center"/>
        </w:trPr>
        <w:tc>
          <w:tcPr>
            <w:tcW w:w="1640" w:type="dxa"/>
            <w:vAlign w:val="top"/>
          </w:tcPr>
          <w:p>
            <w:pPr>
              <w:rPr>
                <w:rFonts w:ascii="Arial" w:hAnsi="Arial" w:cs="Arial"/>
                <w:color w:val="000000"/>
                <w:sz w:val="18"/>
                <w:szCs w:val="18"/>
              </w:rPr>
            </w:pPr>
            <w:r>
              <w:rPr>
                <w:rFonts w:ascii="Arial" w:hAnsi="Arial" w:cs="Arial"/>
                <w:color w:val="000000"/>
                <w:sz w:val="18"/>
                <w:szCs w:val="18"/>
              </w:rPr>
              <w:t>Dana Pihak Ketiga.</w:t>
            </w:r>
          </w:p>
        </w:tc>
        <w:tc>
          <w:tcPr>
            <w:tcW w:w="2446" w:type="dxa"/>
            <w:vAlign w:val="top"/>
          </w:tcPr>
          <w:p>
            <w:pPr>
              <w:spacing w:after="0"/>
              <w:rPr>
                <w:rFonts w:ascii="Arial" w:hAnsi="Arial" w:cs="Arial"/>
                <w:color w:val="000000"/>
                <w:sz w:val="18"/>
                <w:szCs w:val="18"/>
              </w:rPr>
            </w:pPr>
            <w:r>
              <w:rPr>
                <w:rFonts w:ascii="Arial" w:hAnsi="Arial" w:eastAsia="Times New Roman" w:cs="Arial"/>
                <w:color w:val="000000"/>
                <w:sz w:val="18"/>
                <w:szCs w:val="18"/>
              </w:rPr>
              <w:t>Dana-dana yang dihimpun dari masyarakat (Dendawijaya, 2009: 49).</w:t>
            </w:r>
          </w:p>
        </w:tc>
        <w:tc>
          <w:tcPr>
            <w:tcW w:w="3933" w:type="dxa"/>
            <w:vAlign w:val="top"/>
          </w:tcPr>
          <w:p>
            <w:pPr>
              <w:jc w:val="both"/>
              <w:rPr>
                <w:rFonts w:ascii="Arial" w:hAnsi="Arial" w:cs="Arial"/>
                <w:color w:val="000000"/>
                <w:sz w:val="18"/>
                <w:szCs w:val="18"/>
              </w:rPr>
            </w:pPr>
            <w:r>
              <w:rPr>
                <w:rFonts w:ascii="Arial" w:hAnsi="Arial" w:cs="Arial"/>
                <w:color w:val="000000"/>
                <w:sz w:val="18"/>
                <w:szCs w:val="18"/>
              </w:rPr>
              <w:t xml:space="preserve">Dana Pihak Ketiga = </w:t>
            </w:r>
          </w:p>
          <w:p>
            <w:pPr>
              <w:jc w:val="both"/>
              <w:rPr>
                <w:rFonts w:ascii="Arial" w:hAnsi="Arial" w:cs="Arial"/>
                <w:color w:val="000000"/>
                <w:sz w:val="18"/>
                <w:szCs w:val="18"/>
              </w:rPr>
            </w:pPr>
            <w:r>
              <w:rPr>
                <w:rFonts w:ascii="Arial" w:hAnsi="Arial" w:cs="Arial"/>
                <w:color w:val="000000"/>
                <w:sz w:val="18"/>
                <w:szCs w:val="18"/>
              </w:rPr>
              <w:t>Tabungan + Deposito + Giro (Miliar Rupiah).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jc w:val="center"/>
        </w:trPr>
        <w:tc>
          <w:tcPr>
            <w:tcW w:w="1640" w:type="dxa"/>
            <w:vAlign w:val="top"/>
          </w:tcPr>
          <w:p>
            <w:pPr>
              <w:rPr>
                <w:rFonts w:ascii="Arial" w:hAnsi="Arial" w:cs="Arial"/>
                <w:color w:val="000000"/>
                <w:sz w:val="18"/>
                <w:szCs w:val="18"/>
              </w:rPr>
            </w:pPr>
            <w:r>
              <w:rPr>
                <w:rFonts w:ascii="Arial" w:hAnsi="Arial" w:cs="Arial"/>
                <w:color w:val="000000"/>
                <w:sz w:val="18"/>
                <w:szCs w:val="18"/>
              </w:rPr>
              <w:t>Sertifikat Bank Indonesia Syariah.</w:t>
            </w:r>
          </w:p>
        </w:tc>
        <w:tc>
          <w:tcPr>
            <w:tcW w:w="2446" w:type="dxa"/>
            <w:vAlign w:val="top"/>
          </w:tcPr>
          <w:p>
            <w:pPr>
              <w:spacing w:after="0"/>
              <w:rPr>
                <w:rFonts w:ascii="Arial" w:hAnsi="Arial" w:eastAsia="Times New Roman" w:cs="Arial"/>
                <w:color w:val="000000"/>
                <w:sz w:val="18"/>
                <w:szCs w:val="18"/>
              </w:rPr>
            </w:pPr>
            <w:r>
              <w:rPr>
                <w:rFonts w:ascii="Arial" w:hAnsi="Arial" w:eastAsia="Times New Roman" w:cs="Arial"/>
                <w:color w:val="000000"/>
                <w:sz w:val="18"/>
                <w:szCs w:val="18"/>
              </w:rPr>
              <w:t xml:space="preserve">Surat berharga berdasarkan prinsip syariah berjangka waktu pendek dalam mata uang rupiah yang diterbitkan oleh Bank Indonesia (PBI Nomor 10/11/PBI/2008).    </w:t>
            </w:r>
          </w:p>
        </w:tc>
        <w:tc>
          <w:tcPr>
            <w:tcW w:w="3933" w:type="dxa"/>
            <w:vAlign w:val="top"/>
          </w:tcPr>
          <w:p>
            <w:pPr>
              <w:jc w:val="both"/>
              <w:rPr>
                <w:rFonts w:ascii="Arial" w:hAnsi="Arial" w:eastAsia="Calibri" w:cs="Arial"/>
                <w:iCs/>
                <w:color w:val="000000"/>
                <w:sz w:val="18"/>
                <w:szCs w:val="18"/>
              </w:rPr>
            </w:pPr>
            <w:r>
              <w:rPr>
                <w:rFonts w:ascii="Arial" w:hAnsi="Arial" w:cs="Arial"/>
                <w:color w:val="000000"/>
                <w:sz w:val="18"/>
                <w:szCs w:val="18"/>
              </w:rPr>
              <w:t>Jumlah penempatan dana dalam bentuk Sertifikat Bank Indonesia Syariah di Bank Indonesia (Miliar Rupiah).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jc w:val="center"/>
        </w:trPr>
        <w:tc>
          <w:tcPr>
            <w:tcW w:w="1640" w:type="dxa"/>
            <w:vAlign w:val="top"/>
          </w:tcPr>
          <w:p>
            <w:pPr>
              <w:rPr>
                <w:rFonts w:ascii="Arial" w:hAnsi="Arial" w:cs="Arial"/>
                <w:color w:val="000000"/>
                <w:sz w:val="18"/>
                <w:szCs w:val="18"/>
              </w:rPr>
            </w:pPr>
            <w:r>
              <w:rPr>
                <w:rFonts w:ascii="Arial" w:hAnsi="Arial" w:cs="Arial"/>
                <w:color w:val="000000"/>
                <w:sz w:val="18"/>
                <w:szCs w:val="18"/>
              </w:rPr>
              <w:t xml:space="preserve">BI </w:t>
            </w:r>
            <w:r>
              <w:rPr>
                <w:rFonts w:ascii="Arial" w:hAnsi="Arial" w:cs="Arial"/>
                <w:i/>
                <w:color w:val="000000"/>
                <w:sz w:val="18"/>
                <w:szCs w:val="18"/>
              </w:rPr>
              <w:t>rate</w:t>
            </w:r>
            <w:r>
              <w:rPr>
                <w:rFonts w:ascii="Arial" w:hAnsi="Arial" w:cs="Arial"/>
                <w:color w:val="000000"/>
                <w:sz w:val="18"/>
                <w:szCs w:val="18"/>
              </w:rPr>
              <w:t>.</w:t>
            </w:r>
          </w:p>
        </w:tc>
        <w:tc>
          <w:tcPr>
            <w:tcW w:w="2446" w:type="dxa"/>
            <w:vAlign w:val="top"/>
          </w:tcPr>
          <w:p>
            <w:pPr>
              <w:spacing w:after="0"/>
              <w:rPr>
                <w:rFonts w:ascii="Arial" w:hAnsi="Arial" w:cs="Arial"/>
                <w:color w:val="000000"/>
                <w:sz w:val="18"/>
                <w:szCs w:val="18"/>
              </w:rPr>
            </w:pPr>
            <w:r>
              <w:rPr>
                <w:rFonts w:ascii="Arial" w:hAnsi="Arial" w:cs="Arial"/>
                <w:color w:val="000000"/>
                <w:sz w:val="18"/>
                <w:szCs w:val="18"/>
              </w:rPr>
              <w:t xml:space="preserve">Suku bunga kebijakan yang mencerminkan sikap atau </w:t>
            </w:r>
            <w:r>
              <w:rPr>
                <w:rStyle w:val="9"/>
                <w:rFonts w:ascii="Arial" w:hAnsi="Arial" w:cs="Arial"/>
                <w:color w:val="000000"/>
                <w:sz w:val="18"/>
                <w:szCs w:val="18"/>
              </w:rPr>
              <w:t>stance</w:t>
            </w:r>
            <w:r>
              <w:rPr>
                <w:rFonts w:ascii="Arial" w:hAnsi="Arial" w:cs="Arial"/>
                <w:color w:val="000000"/>
                <w:sz w:val="18"/>
                <w:szCs w:val="18"/>
              </w:rPr>
              <w:t xml:space="preserve"> kebijakan moneter yang ditetapkan oleh Bank Indonesia dan diumumkan kepada publik (www.bi.go.id).</w:t>
            </w:r>
          </w:p>
        </w:tc>
        <w:tc>
          <w:tcPr>
            <w:tcW w:w="3933" w:type="dxa"/>
            <w:vAlign w:val="top"/>
          </w:tcPr>
          <w:p>
            <w:pPr>
              <w:jc w:val="both"/>
              <w:rPr>
                <w:rFonts w:ascii="Arial" w:hAnsi="Arial" w:eastAsia="Calibri" w:cs="Arial"/>
                <w:iCs/>
                <w:color w:val="000000"/>
                <w:sz w:val="18"/>
                <w:szCs w:val="18"/>
              </w:rPr>
            </w:pPr>
            <w:r>
              <w:rPr>
                <w:rFonts w:ascii="Arial" w:hAnsi="Arial" w:eastAsia="Times New Roman" w:cs="Arial"/>
                <w:color w:val="000000"/>
                <w:sz w:val="18"/>
                <w:szCs w:val="18"/>
              </w:rPr>
              <w:t>Besarnya suku bunga yang ditetapkan oleh Bank Indonesia (persentase).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jc w:val="center"/>
        </w:trPr>
        <w:tc>
          <w:tcPr>
            <w:tcW w:w="1640" w:type="dxa"/>
            <w:tcBorders>
              <w:bottom w:val="single" w:color="auto" w:sz="4" w:space="0"/>
            </w:tcBorders>
            <w:vAlign w:val="top"/>
          </w:tcPr>
          <w:p>
            <w:pPr>
              <w:rPr>
                <w:rFonts w:ascii="Arial" w:hAnsi="Arial" w:cs="Arial"/>
                <w:color w:val="000000"/>
                <w:sz w:val="18"/>
                <w:szCs w:val="18"/>
              </w:rPr>
            </w:pPr>
            <w:r>
              <w:rPr>
                <w:rFonts w:ascii="Arial" w:hAnsi="Arial" w:cs="Arial"/>
                <w:color w:val="000000"/>
                <w:sz w:val="18"/>
                <w:szCs w:val="18"/>
              </w:rPr>
              <w:t>Inflasi.</w:t>
            </w:r>
          </w:p>
        </w:tc>
        <w:tc>
          <w:tcPr>
            <w:tcW w:w="2446" w:type="dxa"/>
            <w:tcBorders>
              <w:bottom w:val="single" w:color="auto" w:sz="4" w:space="0"/>
            </w:tcBorders>
            <w:vAlign w:val="top"/>
          </w:tcPr>
          <w:p>
            <w:pPr>
              <w:pStyle w:val="13"/>
              <w:spacing w:before="0" w:beforeAutospacing="0" w:after="0" w:afterAutospacing="0"/>
              <w:jc w:val="both"/>
              <w:rPr>
                <w:rFonts w:ascii="Arial" w:hAnsi="Arial" w:cs="Arial"/>
                <w:color w:val="000000"/>
                <w:sz w:val="18"/>
                <w:szCs w:val="18"/>
              </w:rPr>
            </w:pPr>
            <w:r>
              <w:rPr>
                <w:rFonts w:ascii="Arial" w:hAnsi="Arial" w:cs="Arial"/>
                <w:color w:val="000000"/>
                <w:sz w:val="18"/>
                <w:szCs w:val="18"/>
              </w:rPr>
              <w:t>Kecenderungan dari harga-harga untuk menaik secara terus menerus (Latumaerissa, 2011: 22).</w:t>
            </w:r>
          </w:p>
        </w:tc>
        <w:tc>
          <w:tcPr>
            <w:tcW w:w="3933" w:type="dxa"/>
            <w:tcBorders>
              <w:bottom w:val="single" w:color="auto" w:sz="4" w:space="0"/>
            </w:tcBorders>
            <w:vAlign w:val="top"/>
          </w:tcPr>
          <w:p>
            <w:pPr>
              <w:jc w:val="both"/>
              <w:rPr>
                <w:rFonts w:ascii="Arial" w:hAnsi="Arial" w:eastAsia="Times New Roman" w:cs="Arial"/>
                <w:iCs/>
                <w:color w:val="000000"/>
                <w:sz w:val="18"/>
                <w:szCs w:val="18"/>
              </w:rPr>
            </w:pPr>
          </w:p>
          <w:p>
            <w:pPr>
              <w:jc w:val="both"/>
              <w:rPr>
                <w:rFonts w:ascii="Arial" w:hAnsi="Arial" w:eastAsia="Calibri" w:cs="Arial"/>
                <w:iCs/>
                <w:color w:val="000000"/>
                <w:sz w:val="18"/>
                <w:szCs w:val="18"/>
              </w:rPr>
            </w:pPr>
          </w:p>
        </w:tc>
      </w:tr>
    </w:tbl>
    <w:p>
      <w:pPr>
        <w:spacing w:after="0" w:line="240" w:lineRule="auto"/>
        <w:jc w:val="center"/>
        <w:rPr>
          <w:rFonts w:ascii="Arial" w:hAnsi="Arial" w:cs="Arial"/>
          <w:b/>
          <w:color w:val="000000"/>
        </w:rPr>
      </w:pPr>
    </w:p>
    <w:p>
      <w:pPr>
        <w:pStyle w:val="14"/>
        <w:spacing w:after="240"/>
        <w:jc w:val="both"/>
        <w:rPr>
          <w:rFonts w:ascii="Arial" w:hAnsi="Arial" w:cs="Arial"/>
          <w:b/>
          <w:color w:val="000000"/>
          <w:sz w:val="22"/>
          <w:szCs w:val="22"/>
        </w:rPr>
        <w:sectPr>
          <w:type w:val="continuous"/>
          <w:pgSz w:w="11907" w:h="16839"/>
          <w:pgMar w:top="1701" w:right="1701" w:bottom="1701" w:left="1701" w:header="720" w:footer="720" w:gutter="0"/>
          <w:cols w:space="720" w:num="1"/>
          <w:docGrid w:linePitch="360" w:charSpace="0"/>
        </w:sectPr>
      </w:pPr>
    </w:p>
    <w:p>
      <w:pPr>
        <w:pStyle w:val="14"/>
        <w:jc w:val="both"/>
        <w:rPr>
          <w:rFonts w:ascii="Arial" w:hAnsi="Arial" w:cs="Arial"/>
          <w:b/>
          <w:color w:val="000000"/>
          <w:sz w:val="22"/>
          <w:szCs w:val="22"/>
        </w:rPr>
      </w:pPr>
      <w:r>
        <w:rPr>
          <w:rFonts w:ascii="Arial" w:hAnsi="Arial" w:cs="Arial"/>
          <w:b/>
          <w:color w:val="000000"/>
          <w:sz w:val="22"/>
          <w:szCs w:val="22"/>
        </w:rPr>
        <w:t>HASIL DAN PEMBAHASAN</w:t>
      </w:r>
    </w:p>
    <w:p>
      <w:pPr>
        <w:pStyle w:val="14"/>
        <w:jc w:val="both"/>
        <w:rPr>
          <w:rFonts w:ascii="Arial" w:hAnsi="Arial" w:cs="Arial"/>
          <w:b/>
          <w:color w:val="000000"/>
          <w:sz w:val="22"/>
          <w:szCs w:val="22"/>
        </w:rPr>
      </w:pPr>
      <w:r>
        <w:rPr>
          <w:rFonts w:ascii="Arial" w:hAnsi="Arial" w:cs="Arial"/>
          <w:b/>
          <w:color w:val="000000"/>
          <w:sz w:val="22"/>
          <w:szCs w:val="22"/>
        </w:rPr>
        <w:t>Metode Analisis Data</w:t>
      </w:r>
    </w:p>
    <w:p>
      <w:pPr>
        <w:pStyle w:val="14"/>
        <w:jc w:val="both"/>
        <w:rPr>
          <w:rFonts w:ascii="Arial" w:hAnsi="Arial" w:cs="Arial"/>
          <w:b/>
          <w:color w:val="000000"/>
          <w:sz w:val="22"/>
          <w:szCs w:val="22"/>
        </w:rPr>
      </w:pPr>
      <w:r>
        <w:rPr>
          <w:rFonts w:ascii="Arial" w:hAnsi="Arial" w:cs="Arial"/>
          <w:b/>
          <w:color w:val="000000"/>
          <w:sz w:val="22"/>
          <w:szCs w:val="22"/>
        </w:rPr>
        <w:t>Uji Normalitas</w:t>
      </w:r>
    </w:p>
    <w:p>
      <w:pPr>
        <w:tabs>
          <w:tab w:val="left" w:pos="426"/>
        </w:tabs>
        <w:spacing w:line="240" w:lineRule="auto"/>
        <w:jc w:val="both"/>
        <w:rPr>
          <w:rFonts w:ascii="Arial" w:hAnsi="Arial" w:cs="Arial"/>
          <w:i/>
          <w:iCs/>
          <w:color w:val="000000"/>
          <w:lang/>
        </w:rPr>
      </w:pPr>
      <w:r>
        <w:rPr>
          <w:rFonts w:ascii="Arial" w:hAnsi="Arial" w:cs="Arial"/>
          <w:color w:val="000000"/>
        </w:rPr>
        <w:tab/>
      </w:r>
      <w:r>
        <w:rPr>
          <w:rFonts w:ascii="Arial" w:hAnsi="Arial" w:cs="Arial"/>
          <w:color w:val="000000"/>
        </w:rPr>
        <w:t xml:space="preserve">Pengujian normalitas data secara analisis statistik dilakukan dengan menggunakan Uji </w:t>
      </w:r>
      <w:r>
        <w:rPr>
          <w:rFonts w:ascii="Arial" w:hAnsi="Arial" w:cs="Arial"/>
          <w:i/>
          <w:color w:val="000000"/>
        </w:rPr>
        <w:t xml:space="preserve">Kolmogorov-Smirnov </w:t>
      </w:r>
      <w:r>
        <w:rPr>
          <w:rFonts w:ascii="Arial" w:hAnsi="Arial" w:cs="Arial"/>
          <w:color w:val="000000"/>
        </w:rPr>
        <w:t xml:space="preserve">(K-S). Dasar pengambilan normalitas dengan uji </w:t>
      </w:r>
      <w:r>
        <w:rPr>
          <w:rFonts w:ascii="Arial" w:hAnsi="Arial" w:cs="Arial"/>
          <w:i/>
          <w:color w:val="000000"/>
        </w:rPr>
        <w:t xml:space="preserve">Kolmogorov-Smirnov </w:t>
      </w:r>
      <w:r>
        <w:rPr>
          <w:rFonts w:ascii="Arial" w:hAnsi="Arial" w:cs="Arial"/>
          <w:color w:val="000000"/>
        </w:rPr>
        <w:t xml:space="preserve">(K-S) adalah jika nilai </w:t>
      </w:r>
      <w:r>
        <w:rPr>
          <w:rFonts w:ascii="Arial" w:hAnsi="Arial" w:cs="Arial"/>
          <w:i/>
          <w:color w:val="000000"/>
        </w:rPr>
        <w:t xml:space="preserve">Asymp.Sig </w:t>
      </w:r>
      <w:r>
        <w:rPr>
          <w:rFonts w:ascii="Arial" w:hAnsi="Arial" w:cs="Arial"/>
          <w:color w:val="000000"/>
        </w:rPr>
        <w:t xml:space="preserve">atau </w:t>
      </w:r>
      <w:r>
        <w:rPr>
          <w:rFonts w:ascii="Arial" w:hAnsi="Arial" w:cs="Arial"/>
          <w:i/>
          <w:color w:val="000000"/>
        </w:rPr>
        <w:t>P-value</w:t>
      </w:r>
      <w:r>
        <w:rPr>
          <w:rFonts w:ascii="Arial" w:hAnsi="Arial" w:cs="Arial"/>
          <w:color w:val="000000"/>
        </w:rPr>
        <w:t xml:space="preserve"> &gt; (α) 0,05 maka data berasal dari populasi yang berdistribusi normal </w:t>
      </w:r>
      <w:r>
        <w:rPr>
          <w:rFonts w:ascii="Arial" w:hAnsi="Arial" w:cs="Arial"/>
          <w:color w:val="000000"/>
          <w:shd w:val="clear" w:color="auto" w:fill="FFFFFF"/>
        </w:rPr>
        <w:t>(Ghozali, 2013: 160)</w:t>
      </w:r>
      <w:r>
        <w:rPr>
          <w:rFonts w:ascii="Arial" w:hAnsi="Arial" w:cs="Arial"/>
          <w:color w:val="000000"/>
        </w:rPr>
        <w:t xml:space="preserve">. </w:t>
      </w:r>
      <w:r>
        <w:rPr>
          <w:rFonts w:ascii="Arial" w:hAnsi="Arial" w:cs="Arial"/>
          <w:color w:val="000000"/>
          <w:lang/>
        </w:rPr>
        <w:t xml:space="preserve">Hasil uji statistik </w:t>
      </w:r>
      <w:r>
        <w:rPr>
          <w:rFonts w:ascii="Arial" w:hAnsi="Arial" w:cs="Arial"/>
          <w:i/>
          <w:iCs/>
          <w:color w:val="000000"/>
          <w:lang/>
        </w:rPr>
        <w:t xml:space="preserve">Kolmogorov-Smirnov </w:t>
      </w:r>
      <w:r>
        <w:rPr>
          <w:rFonts w:ascii="Arial" w:hAnsi="Arial" w:cs="Arial"/>
          <w:color w:val="000000"/>
          <w:lang/>
        </w:rPr>
        <w:t>dapat dilihat pada Tabel 2.</w:t>
      </w:r>
      <w:r>
        <w:rPr>
          <w:rFonts w:ascii="Arial" w:hAnsi="Arial" w:cs="Arial"/>
          <w:i/>
          <w:iCs/>
          <w:color w:val="000000"/>
          <w:lang/>
        </w:rPr>
        <w:t xml:space="preserve"> </w:t>
      </w:r>
    </w:p>
    <w:p>
      <w:pPr>
        <w:spacing w:line="240" w:lineRule="auto"/>
        <w:jc w:val="both"/>
        <w:rPr>
          <w:rFonts w:ascii="Arial" w:hAnsi="Arial" w:cs="Arial"/>
          <w:i/>
          <w:iCs/>
          <w:color w:val="000000"/>
          <w:lang/>
        </w:rPr>
        <w:sectPr>
          <w:type w:val="continuous"/>
          <w:pgSz w:w="11907" w:h="16839"/>
          <w:pgMar w:top="1701" w:right="1701" w:bottom="1701" w:left="1701" w:header="720" w:footer="720" w:gutter="0"/>
          <w:cols w:space="397" w:num="2"/>
          <w:docGrid w:linePitch="360" w:charSpace="0"/>
        </w:sectPr>
      </w:pPr>
    </w:p>
    <w:p>
      <w:pPr>
        <w:spacing w:after="0" w:line="240" w:lineRule="auto"/>
        <w:jc w:val="center"/>
        <w:rPr>
          <w:rFonts w:ascii="Arial" w:hAnsi="Arial" w:cs="Arial"/>
          <w:b/>
          <w:color w:val="000000"/>
        </w:rPr>
      </w:pPr>
    </w:p>
    <w:p>
      <w:pPr>
        <w:spacing w:after="0" w:line="240" w:lineRule="auto"/>
        <w:jc w:val="center"/>
        <w:rPr>
          <w:rFonts w:ascii="Arial" w:hAnsi="Arial" w:cs="Arial"/>
          <w:b/>
          <w:color w:val="000000"/>
        </w:rPr>
      </w:pPr>
    </w:p>
    <w:p>
      <w:pPr>
        <w:spacing w:after="0" w:line="240" w:lineRule="auto"/>
        <w:jc w:val="center"/>
        <w:rPr>
          <w:rFonts w:ascii="Arial" w:hAnsi="Arial" w:cs="Arial"/>
          <w:b/>
          <w:color w:val="000000"/>
        </w:rPr>
      </w:pPr>
    </w:p>
    <w:p>
      <w:pPr>
        <w:spacing w:after="0" w:line="240" w:lineRule="auto"/>
        <w:jc w:val="center"/>
        <w:rPr>
          <w:rFonts w:ascii="Arial" w:hAnsi="Arial" w:cs="Arial"/>
          <w:b/>
          <w:color w:val="000000"/>
        </w:rPr>
      </w:pPr>
    </w:p>
    <w:p>
      <w:pPr>
        <w:spacing w:after="0" w:line="240" w:lineRule="auto"/>
        <w:jc w:val="center"/>
        <w:rPr>
          <w:rFonts w:ascii="Arial" w:hAnsi="Arial" w:cs="Arial"/>
          <w:b/>
          <w:color w:val="000000"/>
        </w:rPr>
      </w:pPr>
    </w:p>
    <w:p>
      <w:pPr>
        <w:spacing w:after="0" w:line="240" w:lineRule="auto"/>
        <w:jc w:val="center"/>
        <w:rPr>
          <w:rFonts w:ascii="Arial" w:hAnsi="Arial" w:cs="Arial"/>
          <w:b/>
          <w:color w:val="000000"/>
        </w:rPr>
      </w:pPr>
    </w:p>
    <w:p>
      <w:pPr>
        <w:spacing w:after="0" w:line="240" w:lineRule="auto"/>
        <w:jc w:val="center"/>
        <w:rPr>
          <w:rFonts w:ascii="Arial" w:hAnsi="Arial" w:cs="Arial"/>
          <w:b/>
          <w:color w:val="000000"/>
        </w:rPr>
      </w:pPr>
    </w:p>
    <w:p>
      <w:pPr>
        <w:spacing w:after="0" w:line="240" w:lineRule="auto"/>
        <w:jc w:val="center"/>
        <w:rPr>
          <w:rFonts w:ascii="Arial" w:hAnsi="Arial" w:cs="Arial"/>
          <w:b/>
          <w:color w:val="000000"/>
        </w:rPr>
      </w:pPr>
    </w:p>
    <w:p>
      <w:pPr>
        <w:spacing w:after="0" w:line="240" w:lineRule="auto"/>
        <w:jc w:val="center"/>
        <w:rPr>
          <w:rFonts w:ascii="Arial" w:hAnsi="Arial" w:cs="Arial"/>
          <w:b/>
          <w:color w:val="000000"/>
        </w:rPr>
      </w:pPr>
    </w:p>
    <w:p>
      <w:pPr>
        <w:spacing w:after="0" w:line="240" w:lineRule="auto"/>
        <w:jc w:val="center"/>
        <w:rPr>
          <w:rFonts w:ascii="Arial" w:hAnsi="Arial" w:cs="Arial"/>
          <w:b/>
          <w:color w:val="000000"/>
        </w:rPr>
      </w:pPr>
    </w:p>
    <w:p>
      <w:pPr>
        <w:spacing w:after="0" w:line="240" w:lineRule="auto"/>
        <w:jc w:val="center"/>
        <w:rPr>
          <w:rFonts w:ascii="Arial" w:hAnsi="Arial" w:cs="Arial"/>
          <w:b/>
          <w:color w:val="000000"/>
        </w:rPr>
      </w:pPr>
    </w:p>
    <w:p>
      <w:pPr>
        <w:spacing w:after="0" w:line="240" w:lineRule="auto"/>
        <w:jc w:val="center"/>
        <w:rPr>
          <w:rFonts w:ascii="Arial" w:hAnsi="Arial" w:cs="Arial"/>
          <w:b/>
          <w:color w:val="000000"/>
        </w:rPr>
      </w:pPr>
    </w:p>
    <w:p>
      <w:pPr>
        <w:spacing w:after="0" w:line="240" w:lineRule="auto"/>
        <w:jc w:val="center"/>
        <w:rPr>
          <w:rFonts w:ascii="Arial" w:hAnsi="Arial" w:cs="Arial"/>
          <w:b/>
          <w:color w:val="000000"/>
        </w:rPr>
      </w:pPr>
      <w:r>
        <w:rPr>
          <w:rFonts w:ascii="Arial" w:hAnsi="Arial" w:cs="Arial"/>
          <w:b/>
          <w:color w:val="000000"/>
        </w:rPr>
        <w:t>Tabel 2.</w:t>
      </w:r>
    </w:p>
    <w:p>
      <w:pPr>
        <w:spacing w:line="240" w:lineRule="auto"/>
        <w:jc w:val="center"/>
        <w:rPr>
          <w:rFonts w:ascii="Arial" w:hAnsi="Arial" w:cs="Arial"/>
          <w:b/>
          <w:i/>
          <w:color w:val="000000"/>
        </w:rPr>
      </w:pPr>
      <w:r>
        <w:rPr>
          <w:rFonts w:ascii="Arial" w:hAnsi="Arial" w:cs="Arial"/>
          <w:b/>
          <w:color w:val="000000"/>
        </w:rPr>
        <w:t xml:space="preserve">Hasil Uji </w:t>
      </w:r>
      <w:r>
        <w:rPr>
          <w:rFonts w:ascii="Arial" w:hAnsi="Arial" w:cs="Arial"/>
          <w:b/>
          <w:i/>
          <w:color w:val="000000"/>
        </w:rPr>
        <w:t>Kolmogrov-Smirnov</w:t>
      </w:r>
    </w:p>
    <w:tbl>
      <w:tblPr>
        <w:tblW w:w="6341" w:type="dxa"/>
        <w:jc w:val="center"/>
        <w:tblInd w:w="-734"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Pr>
      <w:tblGrid>
        <w:gridCol w:w="3185"/>
        <w:gridCol w:w="1438"/>
        <w:gridCol w:w="171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PrEx>
        <w:trPr>
          <w:cantSplit/>
          <w:jc w:val="center"/>
        </w:trPr>
        <w:tc>
          <w:tcPr>
            <w:tcW w:w="4623" w:type="dxa"/>
            <w:gridSpan w:val="2"/>
            <w:tcBorders>
              <w:top w:val="single" w:color="000000" w:sz="8" w:space="0"/>
              <w:left w:val="nil"/>
              <w:bottom w:val="single" w:color="000000" w:sz="8" w:space="0"/>
              <w:right w:val="nil"/>
            </w:tcBorders>
            <w:shd w:val="clear" w:color="auto" w:fill="FFFFFF"/>
            <w:vAlign w:val="bottom"/>
          </w:tcPr>
          <w:p>
            <w:pPr>
              <w:autoSpaceDE w:val="0"/>
              <w:autoSpaceDN w:val="0"/>
              <w:adjustRightInd w:val="0"/>
              <w:spacing w:after="0" w:line="240" w:lineRule="auto"/>
              <w:rPr>
                <w:rFonts w:ascii="Arial" w:hAnsi="Arial" w:cs="Arial"/>
                <w:color w:val="000000"/>
              </w:rPr>
            </w:pPr>
          </w:p>
        </w:tc>
        <w:tc>
          <w:tcPr>
            <w:tcW w:w="1718" w:type="dxa"/>
            <w:tcBorders>
              <w:top w:val="single" w:color="000000" w:sz="8" w:space="0"/>
              <w:left w:val="nil"/>
              <w:bottom w:val="single" w:color="000000" w:sz="8" w:space="0"/>
              <w:right w:val="nil"/>
            </w:tcBorders>
            <w:shd w:val="clear" w:color="auto" w:fill="BFBFBF"/>
            <w:vAlign w:val="bottom"/>
          </w:tcPr>
          <w:p>
            <w:pPr>
              <w:autoSpaceDE w:val="0"/>
              <w:autoSpaceDN w:val="0"/>
              <w:adjustRightInd w:val="0"/>
              <w:spacing w:after="0" w:line="240" w:lineRule="auto"/>
              <w:ind w:left="60" w:right="60"/>
              <w:jc w:val="center"/>
              <w:rPr>
                <w:rFonts w:ascii="Arial" w:hAnsi="Arial" w:cs="Arial"/>
                <w:color w:val="000000"/>
              </w:rPr>
            </w:pPr>
            <w:r>
              <w:rPr>
                <w:rFonts w:ascii="Arial" w:hAnsi="Arial" w:cs="Arial"/>
                <w:color w:val="000000"/>
              </w:rPr>
              <w:t>Unstandardized Residual</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PrEx>
        <w:trPr>
          <w:cantSplit/>
          <w:jc w:val="center"/>
        </w:trPr>
        <w:tc>
          <w:tcPr>
            <w:tcW w:w="4623" w:type="dxa"/>
            <w:gridSpan w:val="2"/>
            <w:tcBorders>
              <w:top w:val="single" w:color="000000" w:sz="8" w:space="0"/>
              <w:left w:val="nil"/>
              <w:bottom w:val="nil"/>
              <w:right w:val="nil"/>
            </w:tcBorders>
            <w:shd w:val="clear" w:color="auto" w:fill="FFFFFF"/>
            <w:vAlign w:val="top"/>
          </w:tcPr>
          <w:p>
            <w:pPr>
              <w:autoSpaceDE w:val="0"/>
              <w:autoSpaceDN w:val="0"/>
              <w:adjustRightInd w:val="0"/>
              <w:spacing w:after="0" w:line="240" w:lineRule="auto"/>
              <w:ind w:left="60" w:right="60"/>
              <w:rPr>
                <w:rFonts w:ascii="Arial" w:hAnsi="Arial" w:cs="Arial"/>
                <w:color w:val="000000"/>
              </w:rPr>
            </w:pPr>
            <w:r>
              <w:rPr>
                <w:rFonts w:ascii="Arial" w:hAnsi="Arial" w:cs="Arial"/>
                <w:color w:val="000000"/>
              </w:rPr>
              <w:t>N</w:t>
            </w:r>
          </w:p>
        </w:tc>
        <w:tc>
          <w:tcPr>
            <w:tcW w:w="1718" w:type="dxa"/>
            <w:tcBorders>
              <w:top w:val="single" w:color="000000" w:sz="8" w:space="0"/>
              <w:left w:val="nil"/>
              <w:bottom w:val="nil"/>
              <w:right w:val="nil"/>
            </w:tcBorders>
            <w:shd w:val="clear" w:color="auto" w:fill="FFFFFF"/>
            <w:vAlign w:val="center"/>
          </w:tcPr>
          <w:p>
            <w:pPr>
              <w:autoSpaceDE w:val="0"/>
              <w:autoSpaceDN w:val="0"/>
              <w:adjustRightInd w:val="0"/>
              <w:spacing w:after="0" w:line="240" w:lineRule="auto"/>
              <w:ind w:left="60" w:right="60"/>
              <w:jc w:val="right"/>
              <w:rPr>
                <w:rFonts w:ascii="Arial" w:hAnsi="Arial" w:cs="Arial"/>
                <w:color w:val="000000"/>
              </w:rPr>
            </w:pPr>
            <w:r>
              <w:rPr>
                <w:rFonts w:ascii="Arial" w:hAnsi="Arial" w:cs="Arial"/>
                <w:color w:val="000000"/>
              </w:rPr>
              <w:t>108</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PrEx>
        <w:trPr>
          <w:cantSplit/>
          <w:jc w:val="center"/>
        </w:trPr>
        <w:tc>
          <w:tcPr>
            <w:tcW w:w="3185" w:type="dxa"/>
            <w:vMerge w:val="restart"/>
            <w:tcBorders>
              <w:top w:val="nil"/>
              <w:left w:val="nil"/>
              <w:bottom w:val="nil"/>
              <w:right w:val="nil"/>
            </w:tcBorders>
            <w:shd w:val="clear" w:color="auto" w:fill="FFFFFF"/>
            <w:vAlign w:val="top"/>
          </w:tcPr>
          <w:p>
            <w:pPr>
              <w:autoSpaceDE w:val="0"/>
              <w:autoSpaceDN w:val="0"/>
              <w:adjustRightInd w:val="0"/>
              <w:spacing w:after="0" w:line="240" w:lineRule="auto"/>
              <w:ind w:left="60" w:right="60"/>
              <w:rPr>
                <w:rFonts w:ascii="Arial" w:hAnsi="Arial" w:cs="Arial"/>
                <w:color w:val="000000"/>
              </w:rPr>
            </w:pPr>
            <w:r>
              <w:rPr>
                <w:rFonts w:ascii="Arial" w:hAnsi="Arial" w:cs="Arial"/>
                <w:color w:val="000000"/>
              </w:rPr>
              <w:t>Normal Parameters</w:t>
            </w:r>
            <w:r>
              <w:rPr>
                <w:rFonts w:ascii="Arial" w:hAnsi="Arial" w:cs="Arial"/>
                <w:color w:val="000000"/>
                <w:vertAlign w:val="superscript"/>
              </w:rPr>
              <w:t>a,b</w:t>
            </w:r>
          </w:p>
        </w:tc>
        <w:tc>
          <w:tcPr>
            <w:tcW w:w="1438" w:type="dxa"/>
            <w:tcBorders>
              <w:top w:val="nil"/>
              <w:left w:val="nil"/>
              <w:bottom w:val="nil"/>
              <w:right w:val="nil"/>
            </w:tcBorders>
            <w:shd w:val="clear" w:color="auto" w:fill="FFFFFF"/>
            <w:vAlign w:val="top"/>
          </w:tcPr>
          <w:p>
            <w:pPr>
              <w:autoSpaceDE w:val="0"/>
              <w:autoSpaceDN w:val="0"/>
              <w:adjustRightInd w:val="0"/>
              <w:spacing w:after="0" w:line="240" w:lineRule="auto"/>
              <w:ind w:left="60" w:right="60"/>
              <w:rPr>
                <w:rFonts w:ascii="Arial" w:hAnsi="Arial" w:cs="Arial"/>
                <w:color w:val="000000"/>
              </w:rPr>
            </w:pPr>
            <w:r>
              <w:rPr>
                <w:rFonts w:ascii="Arial" w:hAnsi="Arial" w:cs="Arial"/>
                <w:color w:val="000000"/>
              </w:rPr>
              <w:t>Mean</w:t>
            </w:r>
          </w:p>
        </w:tc>
        <w:tc>
          <w:tcPr>
            <w:tcW w:w="1718" w:type="dxa"/>
            <w:tcBorders>
              <w:top w:val="nil"/>
              <w:left w:val="nil"/>
              <w:bottom w:val="nil"/>
              <w:right w:val="nil"/>
            </w:tcBorders>
            <w:shd w:val="clear" w:color="auto" w:fill="FFFFFF"/>
            <w:vAlign w:val="center"/>
          </w:tcPr>
          <w:p>
            <w:pPr>
              <w:autoSpaceDE w:val="0"/>
              <w:autoSpaceDN w:val="0"/>
              <w:adjustRightInd w:val="0"/>
              <w:spacing w:after="0" w:line="240" w:lineRule="auto"/>
              <w:ind w:left="60" w:right="60"/>
              <w:jc w:val="right"/>
              <w:rPr>
                <w:rFonts w:ascii="Arial" w:hAnsi="Arial" w:cs="Arial"/>
                <w:color w:val="000000"/>
              </w:rPr>
            </w:pPr>
            <w:r>
              <w:rPr>
                <w:rFonts w:ascii="Arial" w:hAnsi="Arial" w:cs="Arial"/>
                <w:color w:val="000000"/>
              </w:rPr>
              <w:t>.0000000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PrEx>
        <w:trPr>
          <w:cantSplit/>
          <w:jc w:val="center"/>
        </w:trPr>
        <w:tc>
          <w:tcPr>
            <w:tcW w:w="3185" w:type="dxa"/>
            <w:vMerge w:val="continue"/>
            <w:tcBorders>
              <w:top w:val="nil"/>
              <w:left w:val="nil"/>
              <w:bottom w:val="nil"/>
              <w:right w:val="nil"/>
            </w:tcBorders>
            <w:shd w:val="clear" w:color="auto" w:fill="FFFFFF"/>
            <w:vAlign w:val="top"/>
          </w:tcPr>
          <w:p>
            <w:pPr>
              <w:autoSpaceDE w:val="0"/>
              <w:autoSpaceDN w:val="0"/>
              <w:adjustRightInd w:val="0"/>
              <w:spacing w:after="0" w:line="240" w:lineRule="auto"/>
              <w:rPr>
                <w:rFonts w:ascii="Arial" w:hAnsi="Arial" w:cs="Arial"/>
                <w:color w:val="000000"/>
              </w:rPr>
            </w:pPr>
          </w:p>
        </w:tc>
        <w:tc>
          <w:tcPr>
            <w:tcW w:w="1438" w:type="dxa"/>
            <w:tcBorders>
              <w:top w:val="nil"/>
              <w:left w:val="nil"/>
              <w:bottom w:val="nil"/>
              <w:right w:val="nil"/>
            </w:tcBorders>
            <w:shd w:val="clear" w:color="auto" w:fill="FFFFFF"/>
            <w:vAlign w:val="top"/>
          </w:tcPr>
          <w:p>
            <w:pPr>
              <w:autoSpaceDE w:val="0"/>
              <w:autoSpaceDN w:val="0"/>
              <w:adjustRightInd w:val="0"/>
              <w:spacing w:after="0" w:line="240" w:lineRule="auto"/>
              <w:ind w:left="60" w:right="60"/>
              <w:rPr>
                <w:rFonts w:ascii="Arial" w:hAnsi="Arial" w:cs="Arial"/>
                <w:color w:val="000000"/>
              </w:rPr>
            </w:pPr>
            <w:r>
              <w:rPr>
                <w:rFonts w:ascii="Arial" w:hAnsi="Arial" w:cs="Arial"/>
                <w:color w:val="000000"/>
              </w:rPr>
              <w:t>Std. Deviation</w:t>
            </w:r>
          </w:p>
        </w:tc>
        <w:tc>
          <w:tcPr>
            <w:tcW w:w="1718" w:type="dxa"/>
            <w:tcBorders>
              <w:top w:val="nil"/>
              <w:left w:val="nil"/>
              <w:bottom w:val="nil"/>
              <w:right w:val="nil"/>
            </w:tcBorders>
            <w:shd w:val="clear" w:color="auto" w:fill="FFFFFF"/>
            <w:vAlign w:val="center"/>
          </w:tcPr>
          <w:p>
            <w:pPr>
              <w:autoSpaceDE w:val="0"/>
              <w:autoSpaceDN w:val="0"/>
              <w:adjustRightInd w:val="0"/>
              <w:spacing w:after="0" w:line="240" w:lineRule="auto"/>
              <w:ind w:left="60" w:right="60"/>
              <w:jc w:val="right"/>
              <w:rPr>
                <w:rFonts w:ascii="Arial" w:hAnsi="Arial" w:cs="Arial"/>
                <w:color w:val="000000"/>
              </w:rPr>
            </w:pPr>
            <w:r>
              <w:rPr>
                <w:rFonts w:ascii="Arial" w:hAnsi="Arial" w:cs="Arial"/>
                <w:color w:val="000000"/>
              </w:rPr>
              <w:t>.08451358</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PrEx>
        <w:trPr>
          <w:cantSplit/>
          <w:jc w:val="center"/>
        </w:trPr>
        <w:tc>
          <w:tcPr>
            <w:tcW w:w="3185" w:type="dxa"/>
            <w:vMerge w:val="restart"/>
            <w:tcBorders>
              <w:top w:val="nil"/>
              <w:left w:val="nil"/>
              <w:bottom w:val="nil"/>
              <w:right w:val="nil"/>
            </w:tcBorders>
            <w:shd w:val="clear" w:color="auto" w:fill="FFFFFF"/>
            <w:vAlign w:val="top"/>
          </w:tcPr>
          <w:p>
            <w:pPr>
              <w:autoSpaceDE w:val="0"/>
              <w:autoSpaceDN w:val="0"/>
              <w:adjustRightInd w:val="0"/>
              <w:spacing w:after="0" w:line="240" w:lineRule="auto"/>
              <w:ind w:left="60" w:right="60"/>
              <w:rPr>
                <w:rFonts w:ascii="Arial" w:hAnsi="Arial" w:cs="Arial"/>
                <w:color w:val="000000"/>
              </w:rPr>
            </w:pPr>
            <w:r>
              <w:rPr>
                <w:rFonts w:ascii="Arial" w:hAnsi="Arial" w:cs="Arial"/>
                <w:color w:val="000000"/>
              </w:rPr>
              <w:t>Most Extreme Differences</w:t>
            </w:r>
          </w:p>
        </w:tc>
        <w:tc>
          <w:tcPr>
            <w:tcW w:w="1438" w:type="dxa"/>
            <w:tcBorders>
              <w:top w:val="nil"/>
              <w:left w:val="nil"/>
              <w:bottom w:val="nil"/>
              <w:right w:val="nil"/>
            </w:tcBorders>
            <w:shd w:val="clear" w:color="auto" w:fill="FFFFFF"/>
            <w:vAlign w:val="top"/>
          </w:tcPr>
          <w:p>
            <w:pPr>
              <w:autoSpaceDE w:val="0"/>
              <w:autoSpaceDN w:val="0"/>
              <w:adjustRightInd w:val="0"/>
              <w:spacing w:after="0" w:line="240" w:lineRule="auto"/>
              <w:ind w:left="60" w:right="60"/>
              <w:rPr>
                <w:rFonts w:ascii="Arial" w:hAnsi="Arial" w:cs="Arial"/>
                <w:color w:val="000000"/>
              </w:rPr>
            </w:pPr>
            <w:r>
              <w:rPr>
                <w:rFonts w:ascii="Arial" w:hAnsi="Arial" w:cs="Arial"/>
                <w:color w:val="000000"/>
              </w:rPr>
              <w:t>Absolute</w:t>
            </w:r>
          </w:p>
        </w:tc>
        <w:tc>
          <w:tcPr>
            <w:tcW w:w="1718" w:type="dxa"/>
            <w:tcBorders>
              <w:top w:val="nil"/>
              <w:left w:val="nil"/>
              <w:bottom w:val="nil"/>
              <w:right w:val="nil"/>
            </w:tcBorders>
            <w:shd w:val="clear" w:color="auto" w:fill="FFFFFF"/>
            <w:vAlign w:val="center"/>
          </w:tcPr>
          <w:p>
            <w:pPr>
              <w:autoSpaceDE w:val="0"/>
              <w:autoSpaceDN w:val="0"/>
              <w:adjustRightInd w:val="0"/>
              <w:spacing w:after="0" w:line="240" w:lineRule="auto"/>
              <w:ind w:left="60" w:right="60"/>
              <w:jc w:val="right"/>
              <w:rPr>
                <w:rFonts w:ascii="Arial" w:hAnsi="Arial" w:cs="Arial"/>
                <w:color w:val="000000"/>
              </w:rPr>
            </w:pPr>
            <w:r>
              <w:rPr>
                <w:rFonts w:ascii="Arial" w:hAnsi="Arial" w:cs="Arial"/>
                <w:color w:val="000000"/>
              </w:rPr>
              <w:t>.078</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PrEx>
        <w:trPr>
          <w:cantSplit/>
          <w:jc w:val="center"/>
        </w:trPr>
        <w:tc>
          <w:tcPr>
            <w:tcW w:w="3185" w:type="dxa"/>
            <w:vMerge w:val="continue"/>
            <w:tcBorders>
              <w:top w:val="nil"/>
              <w:left w:val="nil"/>
              <w:bottom w:val="nil"/>
              <w:right w:val="nil"/>
            </w:tcBorders>
            <w:shd w:val="clear" w:color="auto" w:fill="FFFFFF"/>
            <w:vAlign w:val="top"/>
          </w:tcPr>
          <w:p>
            <w:pPr>
              <w:autoSpaceDE w:val="0"/>
              <w:autoSpaceDN w:val="0"/>
              <w:adjustRightInd w:val="0"/>
              <w:spacing w:after="0" w:line="240" w:lineRule="auto"/>
              <w:rPr>
                <w:rFonts w:ascii="Arial" w:hAnsi="Arial" w:cs="Arial"/>
                <w:color w:val="000000"/>
              </w:rPr>
            </w:pPr>
          </w:p>
        </w:tc>
        <w:tc>
          <w:tcPr>
            <w:tcW w:w="1438" w:type="dxa"/>
            <w:tcBorders>
              <w:top w:val="nil"/>
              <w:left w:val="nil"/>
              <w:bottom w:val="nil"/>
              <w:right w:val="nil"/>
            </w:tcBorders>
            <w:shd w:val="clear" w:color="auto" w:fill="FFFFFF"/>
            <w:vAlign w:val="top"/>
          </w:tcPr>
          <w:p>
            <w:pPr>
              <w:autoSpaceDE w:val="0"/>
              <w:autoSpaceDN w:val="0"/>
              <w:adjustRightInd w:val="0"/>
              <w:spacing w:after="0" w:line="240" w:lineRule="auto"/>
              <w:ind w:left="60" w:right="60"/>
              <w:rPr>
                <w:rFonts w:ascii="Arial" w:hAnsi="Arial" w:cs="Arial"/>
                <w:color w:val="000000"/>
              </w:rPr>
            </w:pPr>
            <w:r>
              <w:rPr>
                <w:rFonts w:ascii="Arial" w:hAnsi="Arial" w:cs="Arial"/>
                <w:color w:val="000000"/>
              </w:rPr>
              <w:t>Positive</w:t>
            </w:r>
          </w:p>
        </w:tc>
        <w:tc>
          <w:tcPr>
            <w:tcW w:w="1718" w:type="dxa"/>
            <w:tcBorders>
              <w:top w:val="nil"/>
              <w:left w:val="nil"/>
              <w:bottom w:val="nil"/>
              <w:right w:val="nil"/>
            </w:tcBorders>
            <w:shd w:val="clear" w:color="auto" w:fill="FFFFFF"/>
            <w:vAlign w:val="center"/>
          </w:tcPr>
          <w:p>
            <w:pPr>
              <w:autoSpaceDE w:val="0"/>
              <w:autoSpaceDN w:val="0"/>
              <w:adjustRightInd w:val="0"/>
              <w:spacing w:after="0" w:line="240" w:lineRule="auto"/>
              <w:ind w:left="60" w:right="60"/>
              <w:jc w:val="right"/>
              <w:rPr>
                <w:rFonts w:ascii="Arial" w:hAnsi="Arial" w:cs="Arial"/>
                <w:color w:val="000000"/>
              </w:rPr>
            </w:pPr>
            <w:r>
              <w:rPr>
                <w:rFonts w:ascii="Arial" w:hAnsi="Arial" w:cs="Arial"/>
                <w:color w:val="000000"/>
              </w:rPr>
              <w:t>.078</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PrEx>
        <w:trPr>
          <w:cantSplit/>
          <w:jc w:val="center"/>
        </w:trPr>
        <w:tc>
          <w:tcPr>
            <w:tcW w:w="3185" w:type="dxa"/>
            <w:vMerge w:val="continue"/>
            <w:tcBorders>
              <w:top w:val="nil"/>
              <w:left w:val="nil"/>
              <w:bottom w:val="nil"/>
              <w:right w:val="nil"/>
            </w:tcBorders>
            <w:shd w:val="clear" w:color="auto" w:fill="FFFFFF"/>
            <w:vAlign w:val="top"/>
          </w:tcPr>
          <w:p>
            <w:pPr>
              <w:autoSpaceDE w:val="0"/>
              <w:autoSpaceDN w:val="0"/>
              <w:adjustRightInd w:val="0"/>
              <w:spacing w:after="0" w:line="240" w:lineRule="auto"/>
              <w:rPr>
                <w:rFonts w:ascii="Arial" w:hAnsi="Arial" w:cs="Arial"/>
                <w:color w:val="000000"/>
              </w:rPr>
            </w:pPr>
          </w:p>
        </w:tc>
        <w:tc>
          <w:tcPr>
            <w:tcW w:w="1438" w:type="dxa"/>
            <w:tcBorders>
              <w:top w:val="nil"/>
              <w:left w:val="nil"/>
              <w:bottom w:val="nil"/>
              <w:right w:val="nil"/>
            </w:tcBorders>
            <w:shd w:val="clear" w:color="auto" w:fill="FFFFFF"/>
            <w:vAlign w:val="top"/>
          </w:tcPr>
          <w:p>
            <w:pPr>
              <w:autoSpaceDE w:val="0"/>
              <w:autoSpaceDN w:val="0"/>
              <w:adjustRightInd w:val="0"/>
              <w:spacing w:after="0" w:line="240" w:lineRule="auto"/>
              <w:ind w:left="60" w:right="60"/>
              <w:rPr>
                <w:rFonts w:ascii="Arial" w:hAnsi="Arial" w:cs="Arial"/>
                <w:color w:val="000000"/>
              </w:rPr>
            </w:pPr>
            <w:r>
              <w:rPr>
                <w:rFonts w:ascii="Arial" w:hAnsi="Arial" w:cs="Arial"/>
                <w:color w:val="000000"/>
              </w:rPr>
              <w:t>Negative</w:t>
            </w:r>
          </w:p>
        </w:tc>
        <w:tc>
          <w:tcPr>
            <w:tcW w:w="1718" w:type="dxa"/>
            <w:tcBorders>
              <w:top w:val="nil"/>
              <w:left w:val="nil"/>
              <w:bottom w:val="nil"/>
              <w:right w:val="nil"/>
            </w:tcBorders>
            <w:shd w:val="clear" w:color="auto" w:fill="FFFFFF"/>
            <w:vAlign w:val="center"/>
          </w:tcPr>
          <w:p>
            <w:pPr>
              <w:autoSpaceDE w:val="0"/>
              <w:autoSpaceDN w:val="0"/>
              <w:adjustRightInd w:val="0"/>
              <w:spacing w:after="0" w:line="240" w:lineRule="auto"/>
              <w:ind w:left="60" w:right="60"/>
              <w:jc w:val="right"/>
              <w:rPr>
                <w:rFonts w:ascii="Arial" w:hAnsi="Arial" w:cs="Arial"/>
                <w:color w:val="000000"/>
              </w:rPr>
            </w:pPr>
            <w:r>
              <w:rPr>
                <w:rFonts w:ascii="Arial" w:hAnsi="Arial" w:cs="Arial"/>
                <w:color w:val="000000"/>
              </w:rPr>
              <w:t>-.078</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PrEx>
        <w:trPr>
          <w:cantSplit/>
          <w:jc w:val="center"/>
        </w:trPr>
        <w:tc>
          <w:tcPr>
            <w:tcW w:w="4623" w:type="dxa"/>
            <w:gridSpan w:val="2"/>
            <w:tcBorders>
              <w:top w:val="nil"/>
              <w:left w:val="nil"/>
              <w:bottom w:val="nil"/>
              <w:right w:val="nil"/>
            </w:tcBorders>
            <w:shd w:val="clear" w:color="auto" w:fill="FFFFFF"/>
            <w:vAlign w:val="top"/>
          </w:tcPr>
          <w:p>
            <w:pPr>
              <w:autoSpaceDE w:val="0"/>
              <w:autoSpaceDN w:val="0"/>
              <w:adjustRightInd w:val="0"/>
              <w:spacing w:after="0" w:line="240" w:lineRule="auto"/>
              <w:ind w:left="60" w:right="60"/>
              <w:rPr>
                <w:rFonts w:ascii="Arial" w:hAnsi="Arial" w:cs="Arial"/>
                <w:color w:val="000000"/>
              </w:rPr>
            </w:pPr>
            <w:r>
              <w:rPr>
                <w:rFonts w:ascii="Arial" w:hAnsi="Arial" w:cs="Arial"/>
                <w:color w:val="000000"/>
              </w:rPr>
              <w:t>Test Statistic</w:t>
            </w:r>
          </w:p>
        </w:tc>
        <w:tc>
          <w:tcPr>
            <w:tcW w:w="1718" w:type="dxa"/>
            <w:tcBorders>
              <w:top w:val="nil"/>
              <w:left w:val="nil"/>
              <w:bottom w:val="nil"/>
              <w:right w:val="nil"/>
            </w:tcBorders>
            <w:shd w:val="clear" w:color="auto" w:fill="FFFFFF"/>
            <w:vAlign w:val="center"/>
          </w:tcPr>
          <w:p>
            <w:pPr>
              <w:autoSpaceDE w:val="0"/>
              <w:autoSpaceDN w:val="0"/>
              <w:adjustRightInd w:val="0"/>
              <w:spacing w:after="0" w:line="240" w:lineRule="auto"/>
              <w:ind w:left="60" w:right="60"/>
              <w:jc w:val="right"/>
              <w:rPr>
                <w:rFonts w:ascii="Arial" w:hAnsi="Arial" w:cs="Arial"/>
                <w:color w:val="000000"/>
              </w:rPr>
            </w:pPr>
            <w:r>
              <w:rPr>
                <w:rFonts w:ascii="Arial" w:hAnsi="Arial" w:cs="Arial"/>
                <w:color w:val="000000"/>
              </w:rPr>
              <w:t>.078</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PrEx>
        <w:trPr>
          <w:cantSplit/>
          <w:jc w:val="center"/>
        </w:trPr>
        <w:tc>
          <w:tcPr>
            <w:tcW w:w="4623" w:type="dxa"/>
            <w:gridSpan w:val="2"/>
            <w:tcBorders>
              <w:top w:val="nil"/>
              <w:left w:val="nil"/>
              <w:bottom w:val="single" w:color="000000" w:sz="8" w:space="0"/>
              <w:right w:val="nil"/>
            </w:tcBorders>
            <w:shd w:val="clear" w:color="auto" w:fill="FFFFFF"/>
            <w:vAlign w:val="top"/>
          </w:tcPr>
          <w:p>
            <w:pPr>
              <w:autoSpaceDE w:val="0"/>
              <w:autoSpaceDN w:val="0"/>
              <w:adjustRightInd w:val="0"/>
              <w:spacing w:after="0" w:line="240" w:lineRule="auto"/>
              <w:ind w:left="60" w:right="60"/>
              <w:rPr>
                <w:rFonts w:ascii="Arial" w:hAnsi="Arial" w:cs="Arial"/>
                <w:color w:val="000000"/>
              </w:rPr>
            </w:pPr>
            <w:r>
              <w:rPr>
                <w:rFonts w:ascii="Arial" w:hAnsi="Arial" w:cs="Arial"/>
                <w:color w:val="000000"/>
              </w:rPr>
              <w:t>Asymp. Sig. (2-tailed)</w:t>
            </w:r>
          </w:p>
        </w:tc>
        <w:tc>
          <w:tcPr>
            <w:tcW w:w="1718" w:type="dxa"/>
            <w:tcBorders>
              <w:top w:val="nil"/>
              <w:left w:val="nil"/>
              <w:bottom w:val="single" w:color="000000" w:sz="8" w:space="0"/>
              <w:right w:val="nil"/>
            </w:tcBorders>
            <w:shd w:val="clear" w:color="auto" w:fill="FFFFFF"/>
            <w:vAlign w:val="center"/>
          </w:tcPr>
          <w:p>
            <w:pPr>
              <w:autoSpaceDE w:val="0"/>
              <w:autoSpaceDN w:val="0"/>
              <w:adjustRightInd w:val="0"/>
              <w:spacing w:after="0" w:line="240" w:lineRule="auto"/>
              <w:ind w:left="60" w:right="60"/>
              <w:jc w:val="right"/>
              <w:rPr>
                <w:rFonts w:ascii="Arial" w:hAnsi="Arial" w:cs="Arial"/>
                <w:color w:val="000000"/>
              </w:rPr>
            </w:pPr>
            <w:r>
              <w:rPr>
                <w:rFonts w:ascii="Arial" w:hAnsi="Arial" w:cs="Arial"/>
                <w:color w:val="000000"/>
              </w:rPr>
              <w:t>.103</w:t>
            </w:r>
            <w:r>
              <w:rPr>
                <w:rFonts w:ascii="Arial" w:hAnsi="Arial" w:cs="Arial"/>
                <w:color w:val="000000"/>
                <w:vertAlign w:val="superscript"/>
              </w:rPr>
              <w:t>c</w:t>
            </w:r>
          </w:p>
        </w:tc>
      </w:tr>
    </w:tbl>
    <w:p>
      <w:pPr>
        <w:spacing w:before="100" w:beforeAutospacing="1" w:after="100" w:afterAutospacing="1" w:line="240" w:lineRule="auto"/>
        <w:ind w:firstLine="720"/>
        <w:jc w:val="both"/>
        <w:rPr>
          <w:rFonts w:ascii="Arial" w:hAnsi="Arial" w:cs="Arial"/>
          <w:color w:val="000000"/>
        </w:rPr>
        <w:sectPr>
          <w:type w:val="continuous"/>
          <w:pgSz w:w="11907" w:h="16839"/>
          <w:pgMar w:top="1701" w:right="1701" w:bottom="1701" w:left="1701" w:header="720" w:footer="720" w:gutter="0"/>
          <w:cols w:space="720" w:num="1"/>
          <w:docGrid w:linePitch="360" w:charSpace="0"/>
        </w:sectPr>
      </w:pPr>
    </w:p>
    <w:p>
      <w:pPr>
        <w:tabs>
          <w:tab w:val="left" w:pos="1134"/>
        </w:tabs>
        <w:autoSpaceDE w:val="0"/>
        <w:autoSpaceDN w:val="0"/>
        <w:adjustRightInd w:val="0"/>
        <w:spacing w:after="0" w:line="320" w:lineRule="atLeast"/>
        <w:ind w:right="60"/>
        <w:rPr>
          <w:rFonts w:ascii="Arial" w:hAnsi="Arial" w:cs="Arial"/>
          <w:color w:val="000000"/>
          <w:lang/>
        </w:rPr>
      </w:pPr>
      <w:r>
        <w:rPr>
          <w:rFonts w:ascii="Arial" w:hAnsi="Arial" w:cs="Arial"/>
          <w:color w:val="000000"/>
        </w:rPr>
        <w:tab/>
      </w:r>
      <w:r>
        <w:rPr>
          <w:rFonts w:ascii="Arial" w:hAnsi="Arial" w:cs="Arial"/>
          <w:color w:val="000000"/>
        </w:rPr>
        <w:t xml:space="preserve">Sumber: Data sekunder yang diolah, 2015. </w:t>
      </w:r>
    </w:p>
    <w:p>
      <w:pPr>
        <w:autoSpaceDE w:val="0"/>
        <w:autoSpaceDN w:val="0"/>
        <w:adjustRightInd w:val="0"/>
        <w:spacing w:after="0" w:line="320" w:lineRule="atLeast"/>
        <w:ind w:left="1341" w:right="60"/>
        <w:rPr>
          <w:rFonts w:ascii="Arial" w:hAnsi="Arial" w:cs="Arial"/>
          <w:color w:val="000000"/>
          <w:lang/>
        </w:rPr>
      </w:pPr>
    </w:p>
    <w:p>
      <w:pPr>
        <w:autoSpaceDE w:val="0"/>
        <w:autoSpaceDN w:val="0"/>
        <w:adjustRightInd w:val="0"/>
        <w:spacing w:after="0" w:line="320" w:lineRule="atLeast"/>
        <w:ind w:left="1341" w:right="60"/>
        <w:rPr>
          <w:rFonts w:ascii="Arial" w:hAnsi="Arial" w:cs="Arial"/>
          <w:color w:val="000000"/>
          <w:lang/>
        </w:rPr>
        <w:sectPr>
          <w:type w:val="continuous"/>
          <w:pgSz w:w="11907" w:h="16839"/>
          <w:pgMar w:top="1701" w:right="1701" w:bottom="1701" w:left="1701" w:header="720" w:footer="720" w:gutter="0"/>
          <w:cols w:space="720" w:num="1"/>
          <w:docGrid w:linePitch="360" w:charSpace="0"/>
        </w:sectPr>
      </w:pPr>
    </w:p>
    <w:p>
      <w:pPr>
        <w:spacing w:after="100" w:afterAutospacing="1" w:line="240" w:lineRule="auto"/>
        <w:ind w:firstLine="426"/>
        <w:jc w:val="both"/>
        <w:rPr>
          <w:rFonts w:ascii="Arial" w:hAnsi="Arial" w:eastAsia="Calibri" w:cs="Arial"/>
          <w:color w:val="000000"/>
          <w:lang/>
        </w:rPr>
      </w:pPr>
      <w:r>
        <w:rPr>
          <w:rFonts w:ascii="Arial" w:hAnsi="Arial" w:cs="Arial"/>
          <w:color w:val="000000"/>
        </w:rPr>
        <w:t xml:space="preserve">Berdasarkan Tabel 2.  menunjukkan bahwa </w:t>
      </w:r>
      <w:r>
        <w:rPr>
          <w:rFonts w:ascii="Arial" w:hAnsi="Arial" w:eastAsia="Calibri" w:cs="Arial"/>
          <w:color w:val="000000"/>
          <w:lang/>
        </w:rPr>
        <w:t xml:space="preserve">nilai signifikansi </w:t>
      </w:r>
      <w:r>
        <w:rPr>
          <w:rFonts w:ascii="Arial" w:hAnsi="Arial" w:eastAsia="Calibri" w:cs="Arial"/>
          <w:i/>
          <w:color w:val="000000"/>
          <w:lang/>
        </w:rPr>
        <w:t xml:space="preserve">Asymp. Sig. </w:t>
      </w:r>
      <w:r>
        <w:rPr>
          <w:rFonts w:ascii="Arial" w:hAnsi="Arial" w:eastAsia="Calibri" w:cs="Arial"/>
          <w:color w:val="000000"/>
          <w:lang/>
        </w:rPr>
        <w:t xml:space="preserve">atau </w:t>
      </w:r>
      <w:r>
        <w:rPr>
          <w:rFonts w:ascii="Arial" w:hAnsi="Arial" w:eastAsia="Calibri" w:cs="Arial"/>
          <w:i/>
          <w:color w:val="000000"/>
          <w:lang/>
        </w:rPr>
        <w:t xml:space="preserve">P-value </w:t>
      </w:r>
      <w:r>
        <w:rPr>
          <w:rFonts w:ascii="Arial" w:hAnsi="Arial" w:eastAsia="Calibri" w:cs="Arial"/>
          <w:color w:val="000000"/>
          <w:lang/>
        </w:rPr>
        <w:t xml:space="preserve">sebesar 0,103 lebih besar dari nilai signifikansi (α) 0,05. Berdasarkan hasil tersebut maka dapat disimpulkan bahwa data yang berasal dari populasi berdistribusi normal. </w:t>
      </w:r>
    </w:p>
    <w:p>
      <w:pPr>
        <w:pStyle w:val="14"/>
        <w:jc w:val="both"/>
        <w:rPr>
          <w:rFonts w:ascii="Arial" w:hAnsi="Arial" w:cs="Arial"/>
          <w:b/>
          <w:color w:val="000000"/>
          <w:sz w:val="22"/>
          <w:szCs w:val="22"/>
        </w:rPr>
      </w:pPr>
      <w:r>
        <w:rPr>
          <w:rFonts w:ascii="Arial" w:hAnsi="Arial" w:cs="Arial"/>
          <w:b/>
          <w:color w:val="000000"/>
          <w:sz w:val="22"/>
          <w:szCs w:val="22"/>
        </w:rPr>
        <w:t>Uji Asumsi Klasik</w:t>
      </w:r>
    </w:p>
    <w:p>
      <w:pPr>
        <w:pStyle w:val="14"/>
        <w:jc w:val="both"/>
        <w:rPr>
          <w:rFonts w:ascii="Arial" w:hAnsi="Arial" w:cs="Arial"/>
          <w:b/>
          <w:color w:val="000000"/>
          <w:sz w:val="22"/>
          <w:szCs w:val="22"/>
        </w:rPr>
      </w:pPr>
      <w:r>
        <w:rPr>
          <w:rFonts w:ascii="Arial" w:hAnsi="Arial" w:cs="Arial"/>
          <w:b/>
          <w:color w:val="000000"/>
          <w:sz w:val="22"/>
          <w:szCs w:val="22"/>
        </w:rPr>
        <w:t>Uji Multikolinearitas</w:t>
      </w:r>
    </w:p>
    <w:p>
      <w:pPr>
        <w:spacing w:after="0" w:line="240" w:lineRule="auto"/>
        <w:ind w:firstLine="426"/>
        <w:jc w:val="both"/>
        <w:rPr>
          <w:rFonts w:ascii="Arial" w:hAnsi="Arial" w:cs="Arial"/>
          <w:color w:val="000000"/>
        </w:rPr>
      </w:pPr>
      <w:r>
        <w:rPr>
          <w:rFonts w:ascii="Arial" w:hAnsi="Arial" w:cs="Arial"/>
          <w:color w:val="000000"/>
        </w:rPr>
        <w:t>Uji Multikolinearitas bertujuan untuk menguji apakah model regresi ditemukan</w:t>
      </w:r>
    </w:p>
    <w:p>
      <w:pPr>
        <w:spacing w:after="0" w:line="240" w:lineRule="auto"/>
        <w:jc w:val="both"/>
        <w:rPr>
          <w:rFonts w:ascii="Arial" w:hAnsi="Arial" w:cs="Arial"/>
          <w:color w:val="000000"/>
        </w:rPr>
      </w:pPr>
      <w:r>
        <w:rPr>
          <w:rFonts w:ascii="Arial" w:hAnsi="Arial" w:cs="Arial"/>
          <w:color w:val="000000"/>
        </w:rPr>
        <w:t>adanya korelasi antar variabel independen (Ghozali, 2013: 105)</w:t>
      </w:r>
      <w:r>
        <w:rPr>
          <w:rFonts w:ascii="Arial" w:hAnsi="Arial" w:cs="Arial"/>
          <w:i/>
          <w:color w:val="000000"/>
        </w:rPr>
        <w:t xml:space="preserve">. </w:t>
      </w:r>
      <w:r>
        <w:rPr>
          <w:rStyle w:val="22"/>
          <w:rFonts w:ascii="Arial" w:hAnsi="Arial" w:cs="Arial"/>
          <w:color w:val="000000"/>
          <w:shd w:val="clear" w:color="auto" w:fill="FFFFFF"/>
        </w:rPr>
        <w:t xml:space="preserve">Multikolinearitas dapat dilihat dari nilai </w:t>
      </w:r>
      <w:r>
        <w:rPr>
          <w:rStyle w:val="22"/>
          <w:rFonts w:ascii="Arial" w:hAnsi="Arial" w:cs="Arial"/>
          <w:i/>
          <w:color w:val="000000"/>
          <w:shd w:val="clear" w:color="auto" w:fill="FFFFFF"/>
        </w:rPr>
        <w:t xml:space="preserve">tolerance </w:t>
      </w:r>
      <w:r>
        <w:rPr>
          <w:rStyle w:val="22"/>
          <w:rFonts w:ascii="Arial" w:hAnsi="Arial" w:cs="Arial"/>
          <w:color w:val="000000"/>
          <w:shd w:val="clear" w:color="auto" w:fill="FFFFFF"/>
        </w:rPr>
        <w:t xml:space="preserve">dan lawannya </w:t>
      </w:r>
      <w:r>
        <w:rPr>
          <w:rStyle w:val="9"/>
          <w:rFonts w:ascii="Arial" w:hAnsi="Arial" w:cs="Arial"/>
          <w:color w:val="000000"/>
        </w:rPr>
        <w:t>Variance Inflation Factor</w:t>
      </w:r>
      <w:r>
        <w:rPr>
          <w:rStyle w:val="22"/>
          <w:rFonts w:ascii="Arial" w:hAnsi="Arial" w:cs="Arial"/>
          <w:color w:val="000000"/>
          <w:shd w:val="clear" w:color="auto" w:fill="FFFFFF"/>
        </w:rPr>
        <w:t> </w:t>
      </w:r>
      <w:r>
        <w:rPr>
          <w:rFonts w:ascii="Arial" w:hAnsi="Arial" w:cs="Arial"/>
          <w:color w:val="000000"/>
          <w:shd w:val="clear" w:color="auto" w:fill="FFFFFF"/>
        </w:rPr>
        <w:t>(VIF)</w:t>
      </w:r>
      <w:r>
        <w:rPr>
          <w:rFonts w:ascii="Arial" w:hAnsi="Arial" w:cs="Arial"/>
          <w:color w:val="000000"/>
        </w:rPr>
        <w:t xml:space="preserve">. Nilai </w:t>
      </w:r>
      <w:r>
        <w:rPr>
          <w:rFonts w:ascii="Arial" w:hAnsi="Arial" w:cs="Arial"/>
          <w:i/>
          <w:color w:val="000000"/>
        </w:rPr>
        <w:t>cutoff</w:t>
      </w:r>
      <w:r>
        <w:rPr>
          <w:rFonts w:ascii="Arial" w:hAnsi="Arial" w:cs="Arial"/>
          <w:color w:val="000000"/>
        </w:rPr>
        <w:t xml:space="preserve"> yang umum dipakai untuk menunjukkan adanya multikolinearitas adalah nilai </w:t>
      </w:r>
      <w:r>
        <w:rPr>
          <w:rFonts w:ascii="Arial" w:hAnsi="Arial" w:cs="Arial"/>
          <w:i/>
          <w:color w:val="000000"/>
          <w:shd w:val="clear" w:color="auto" w:fill="FFFFFF"/>
        </w:rPr>
        <w:t xml:space="preserve">tolerance </w:t>
      </w:r>
      <w:r>
        <w:rPr>
          <w:rFonts w:ascii="Arial" w:hAnsi="Arial" w:cs="Arial"/>
          <w:color w:val="000000"/>
          <w:shd w:val="clear" w:color="auto" w:fill="FFFFFF"/>
        </w:rPr>
        <w:t>≤</w:t>
      </w:r>
      <w:r>
        <w:rPr>
          <w:rFonts w:ascii="Arial" w:hAnsi="Arial" w:cs="Arial"/>
          <w:color w:val="000000"/>
        </w:rPr>
        <w:t xml:space="preserve"> 0,10 atau sama dengan nilai </w:t>
      </w:r>
      <w:r>
        <w:rPr>
          <w:rStyle w:val="9"/>
          <w:rFonts w:ascii="Arial" w:hAnsi="Arial" w:cs="Arial"/>
          <w:color w:val="000000"/>
        </w:rPr>
        <w:t>Variance Inflation Factor</w:t>
      </w:r>
      <w:r>
        <w:rPr>
          <w:rStyle w:val="22"/>
          <w:rFonts w:ascii="Arial" w:hAnsi="Arial" w:cs="Arial"/>
          <w:color w:val="000000"/>
          <w:shd w:val="clear" w:color="auto" w:fill="FFFFFF"/>
        </w:rPr>
        <w:t> </w:t>
      </w:r>
      <w:r>
        <w:rPr>
          <w:rFonts w:ascii="Arial" w:hAnsi="Arial" w:cs="Arial"/>
          <w:color w:val="000000"/>
          <w:shd w:val="clear" w:color="auto" w:fill="FFFFFF"/>
        </w:rPr>
        <w:t>(VIF)</w:t>
      </w:r>
      <w:r>
        <w:rPr>
          <w:rFonts w:ascii="Arial" w:hAnsi="Arial" w:cs="Arial"/>
          <w:color w:val="000000"/>
        </w:rPr>
        <w:t xml:space="preserve"> ≥ 10. Hasil uji multikolinearitas dapat dilihat pada Tabel 3.</w:t>
      </w:r>
    </w:p>
    <w:p>
      <w:pPr>
        <w:spacing w:after="0" w:line="240" w:lineRule="auto"/>
        <w:ind w:firstLine="720"/>
        <w:jc w:val="both"/>
        <w:rPr>
          <w:rFonts w:ascii="Arial" w:hAnsi="Arial" w:cs="Arial"/>
          <w:color w:val="000000"/>
        </w:rPr>
        <w:sectPr>
          <w:type w:val="continuous"/>
          <w:pgSz w:w="11907" w:h="16839"/>
          <w:pgMar w:top="1701" w:right="1701" w:bottom="1701" w:left="1701" w:header="720" w:footer="720" w:gutter="0"/>
          <w:cols w:space="397" w:num="2"/>
          <w:docGrid w:linePitch="360" w:charSpace="0"/>
        </w:sectPr>
      </w:pPr>
    </w:p>
    <w:p>
      <w:pPr>
        <w:spacing w:after="0" w:line="240" w:lineRule="auto"/>
        <w:jc w:val="center"/>
        <w:rPr>
          <w:rFonts w:ascii="Arial" w:hAnsi="Arial" w:cs="Arial"/>
          <w:b/>
          <w:color w:val="000000"/>
        </w:rPr>
      </w:pPr>
      <w:r>
        <w:rPr>
          <w:rFonts w:ascii="Arial" w:hAnsi="Arial" w:cs="Arial"/>
          <w:b/>
          <w:color w:val="000000"/>
        </w:rPr>
        <w:t>Tabel 3.</w:t>
      </w:r>
    </w:p>
    <w:p>
      <w:pPr>
        <w:spacing w:line="240" w:lineRule="auto"/>
        <w:jc w:val="center"/>
        <w:rPr>
          <w:rFonts w:ascii="Arial" w:hAnsi="Arial" w:cs="Arial"/>
          <w:b/>
          <w:color w:val="000000"/>
        </w:rPr>
      </w:pPr>
      <w:r>
        <w:rPr>
          <w:rFonts w:ascii="Arial" w:hAnsi="Arial" w:cs="Arial"/>
          <w:b/>
          <w:color w:val="000000"/>
        </w:rPr>
        <w:t>Hasil Uji Multikolinearitas</w:t>
      </w:r>
    </w:p>
    <w:tbl>
      <w:tblPr>
        <w:tblW w:w="5812" w:type="dxa"/>
        <w:jc w:val="center"/>
        <w:tblInd w:w="58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
      <w:tblGrid>
        <w:gridCol w:w="426"/>
        <w:gridCol w:w="1275"/>
        <w:gridCol w:w="1843"/>
        <w:gridCol w:w="22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cantSplit/>
          <w:jc w:val="center"/>
        </w:trPr>
        <w:tc>
          <w:tcPr>
            <w:tcW w:w="1701" w:type="dxa"/>
            <w:gridSpan w:val="2"/>
            <w:vMerge w:val="restart"/>
            <w:tcBorders>
              <w:top w:val="single" w:color="auto" w:sz="4" w:space="0"/>
            </w:tcBorders>
            <w:shd w:val="clear" w:color="auto" w:fill="BFBFBF"/>
            <w:vAlign w:val="bottom"/>
          </w:tcPr>
          <w:p>
            <w:pPr>
              <w:autoSpaceDE w:val="0"/>
              <w:autoSpaceDN w:val="0"/>
              <w:adjustRightInd w:val="0"/>
              <w:spacing w:after="0" w:line="240" w:lineRule="auto"/>
              <w:ind w:left="60" w:right="60"/>
              <w:rPr>
                <w:rFonts w:ascii="Arial" w:hAnsi="Arial" w:cs="Arial"/>
                <w:color w:val="000000"/>
              </w:rPr>
            </w:pPr>
            <w:r>
              <w:rPr>
                <w:rFonts w:ascii="Arial" w:hAnsi="Arial" w:cs="Arial"/>
                <w:color w:val="000000"/>
              </w:rPr>
              <w:t>Model</w:t>
            </w:r>
          </w:p>
        </w:tc>
        <w:tc>
          <w:tcPr>
            <w:tcW w:w="4111" w:type="dxa"/>
            <w:gridSpan w:val="2"/>
            <w:tcBorders>
              <w:top w:val="single" w:color="auto" w:sz="4" w:space="0"/>
            </w:tcBorders>
            <w:shd w:val="clear" w:color="auto" w:fill="BFBFBF"/>
            <w:vAlign w:val="bottom"/>
          </w:tcPr>
          <w:p>
            <w:pPr>
              <w:autoSpaceDE w:val="0"/>
              <w:autoSpaceDN w:val="0"/>
              <w:adjustRightInd w:val="0"/>
              <w:spacing w:after="0" w:line="240" w:lineRule="auto"/>
              <w:ind w:left="60" w:right="60"/>
              <w:jc w:val="center"/>
              <w:rPr>
                <w:rFonts w:ascii="Arial" w:hAnsi="Arial" w:cs="Arial"/>
                <w:color w:val="000000"/>
              </w:rPr>
            </w:pPr>
            <w:r>
              <w:rPr>
                <w:rFonts w:ascii="Arial" w:hAnsi="Arial" w:cs="Arial"/>
                <w:color w:val="000000"/>
              </w:rPr>
              <w:t>Collinearity Statistics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cantSplit/>
          <w:jc w:val="center"/>
        </w:trPr>
        <w:tc>
          <w:tcPr>
            <w:tcW w:w="1701" w:type="dxa"/>
            <w:gridSpan w:val="2"/>
            <w:vMerge w:val="continue"/>
            <w:tcBorders>
              <w:bottom w:val="single" w:color="auto" w:sz="4" w:space="0"/>
            </w:tcBorders>
            <w:shd w:val="clear" w:color="auto" w:fill="BFBFBF"/>
            <w:vAlign w:val="bottom"/>
          </w:tcPr>
          <w:p>
            <w:pPr>
              <w:autoSpaceDE w:val="0"/>
              <w:autoSpaceDN w:val="0"/>
              <w:adjustRightInd w:val="0"/>
              <w:spacing w:after="0" w:line="240" w:lineRule="auto"/>
              <w:rPr>
                <w:rFonts w:ascii="Arial" w:hAnsi="Arial" w:cs="Arial"/>
                <w:color w:val="000000"/>
              </w:rPr>
            </w:pPr>
          </w:p>
        </w:tc>
        <w:tc>
          <w:tcPr>
            <w:tcW w:w="1843" w:type="dxa"/>
            <w:tcBorders>
              <w:bottom w:val="single" w:color="auto" w:sz="4" w:space="0"/>
            </w:tcBorders>
            <w:shd w:val="clear" w:color="auto" w:fill="BFBFBF"/>
            <w:vAlign w:val="bottom"/>
          </w:tcPr>
          <w:p>
            <w:pPr>
              <w:autoSpaceDE w:val="0"/>
              <w:autoSpaceDN w:val="0"/>
              <w:adjustRightInd w:val="0"/>
              <w:spacing w:after="0" w:line="240" w:lineRule="auto"/>
              <w:ind w:left="60" w:right="60"/>
              <w:jc w:val="center"/>
              <w:rPr>
                <w:rFonts w:ascii="Arial" w:hAnsi="Arial" w:cs="Arial"/>
                <w:color w:val="000000"/>
              </w:rPr>
            </w:pPr>
            <w:r>
              <w:rPr>
                <w:rFonts w:ascii="Arial" w:hAnsi="Arial" w:cs="Arial"/>
                <w:color w:val="000000"/>
              </w:rPr>
              <w:t>Tolerance</w:t>
            </w:r>
          </w:p>
        </w:tc>
        <w:tc>
          <w:tcPr>
            <w:tcW w:w="2268" w:type="dxa"/>
            <w:tcBorders>
              <w:bottom w:val="single" w:color="auto" w:sz="4" w:space="0"/>
            </w:tcBorders>
            <w:shd w:val="clear" w:color="auto" w:fill="BFBFBF"/>
            <w:vAlign w:val="bottom"/>
          </w:tcPr>
          <w:p>
            <w:pPr>
              <w:autoSpaceDE w:val="0"/>
              <w:autoSpaceDN w:val="0"/>
              <w:adjustRightInd w:val="0"/>
              <w:spacing w:after="0" w:line="240" w:lineRule="auto"/>
              <w:ind w:left="60" w:right="60"/>
              <w:jc w:val="center"/>
              <w:rPr>
                <w:rFonts w:ascii="Arial" w:hAnsi="Arial" w:cs="Arial"/>
                <w:color w:val="000000"/>
              </w:rPr>
            </w:pPr>
            <w:r>
              <w:rPr>
                <w:rFonts w:ascii="Arial" w:hAnsi="Arial" w:cs="Arial"/>
                <w:color w:val="000000"/>
              </w:rPr>
              <w:t>VIF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cantSplit/>
          <w:jc w:val="center"/>
        </w:trPr>
        <w:tc>
          <w:tcPr>
            <w:tcW w:w="426" w:type="dxa"/>
            <w:vMerge w:val="restart"/>
            <w:tcBorders>
              <w:top w:val="single" w:color="auto" w:sz="4" w:space="0"/>
            </w:tcBorders>
            <w:shd w:val="clear" w:color="auto" w:fill="FFFFFF"/>
            <w:vAlign w:val="top"/>
          </w:tcPr>
          <w:p>
            <w:pPr>
              <w:autoSpaceDE w:val="0"/>
              <w:autoSpaceDN w:val="0"/>
              <w:adjustRightInd w:val="0"/>
              <w:spacing w:after="0" w:line="240" w:lineRule="auto"/>
              <w:ind w:left="60" w:right="60"/>
              <w:rPr>
                <w:rFonts w:ascii="Arial" w:hAnsi="Arial" w:cs="Arial"/>
                <w:color w:val="000000"/>
              </w:rPr>
            </w:pPr>
            <w:r>
              <w:rPr>
                <w:rFonts w:ascii="Arial" w:hAnsi="Arial" w:cs="Arial"/>
                <w:color w:val="000000"/>
              </w:rPr>
              <w:t>1</w:t>
            </w:r>
          </w:p>
        </w:tc>
        <w:tc>
          <w:tcPr>
            <w:tcW w:w="1275" w:type="dxa"/>
            <w:tcBorders>
              <w:top w:val="single" w:color="auto" w:sz="4" w:space="0"/>
            </w:tcBorders>
            <w:shd w:val="clear" w:color="auto" w:fill="FFFFFF"/>
            <w:vAlign w:val="top"/>
          </w:tcPr>
          <w:p>
            <w:pPr>
              <w:autoSpaceDE w:val="0"/>
              <w:autoSpaceDN w:val="0"/>
              <w:adjustRightInd w:val="0"/>
              <w:spacing w:after="0" w:line="240" w:lineRule="auto"/>
              <w:ind w:left="60" w:right="60"/>
              <w:rPr>
                <w:rFonts w:ascii="Arial" w:hAnsi="Arial" w:cs="Arial"/>
                <w:color w:val="000000"/>
              </w:rPr>
            </w:pPr>
            <w:r>
              <w:rPr>
                <w:rFonts w:ascii="Arial" w:hAnsi="Arial" w:cs="Arial"/>
                <w:color w:val="000000"/>
              </w:rPr>
              <w:t>(Constant)</w:t>
            </w:r>
          </w:p>
        </w:tc>
        <w:tc>
          <w:tcPr>
            <w:tcW w:w="1843" w:type="dxa"/>
            <w:tcBorders>
              <w:top w:val="single" w:color="auto" w:sz="4" w:space="0"/>
            </w:tcBorders>
            <w:shd w:val="clear" w:color="auto" w:fill="FFFFFF"/>
            <w:vAlign w:val="center"/>
          </w:tcPr>
          <w:p>
            <w:pPr>
              <w:autoSpaceDE w:val="0"/>
              <w:autoSpaceDN w:val="0"/>
              <w:adjustRightInd w:val="0"/>
              <w:spacing w:after="0" w:line="240" w:lineRule="auto"/>
              <w:rPr>
                <w:rFonts w:ascii="Arial" w:hAnsi="Arial" w:cs="Arial"/>
                <w:color w:val="000000"/>
              </w:rPr>
            </w:pPr>
          </w:p>
        </w:tc>
        <w:tc>
          <w:tcPr>
            <w:tcW w:w="2268" w:type="dxa"/>
            <w:tcBorders>
              <w:top w:val="single" w:color="auto" w:sz="4" w:space="0"/>
            </w:tcBorders>
            <w:shd w:val="clear" w:color="auto" w:fill="FFFFFF"/>
            <w:vAlign w:val="center"/>
          </w:tcPr>
          <w:p>
            <w:pPr>
              <w:autoSpaceDE w:val="0"/>
              <w:autoSpaceDN w:val="0"/>
              <w:adjustRightInd w:val="0"/>
              <w:spacing w:after="0" w:line="240" w:lineRule="auto"/>
              <w:rPr>
                <w:rFonts w:ascii="Arial" w:hAnsi="Arial" w:cs="Arial"/>
                <w:color w:val="00000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cantSplit/>
          <w:jc w:val="center"/>
        </w:trPr>
        <w:tc>
          <w:tcPr>
            <w:tcW w:w="426" w:type="dxa"/>
            <w:vMerge w:val="continue"/>
            <w:shd w:val="clear" w:color="auto" w:fill="FFFFFF"/>
            <w:vAlign w:val="top"/>
          </w:tcPr>
          <w:p>
            <w:pPr>
              <w:autoSpaceDE w:val="0"/>
              <w:autoSpaceDN w:val="0"/>
              <w:adjustRightInd w:val="0"/>
              <w:spacing w:after="0" w:line="240" w:lineRule="auto"/>
              <w:rPr>
                <w:rFonts w:ascii="Arial" w:hAnsi="Arial" w:cs="Arial"/>
                <w:color w:val="000000"/>
              </w:rPr>
            </w:pPr>
          </w:p>
        </w:tc>
        <w:tc>
          <w:tcPr>
            <w:tcW w:w="1275" w:type="dxa"/>
            <w:shd w:val="clear" w:color="auto" w:fill="FFFFFF"/>
            <w:vAlign w:val="top"/>
          </w:tcPr>
          <w:p>
            <w:pPr>
              <w:autoSpaceDE w:val="0"/>
              <w:autoSpaceDN w:val="0"/>
              <w:adjustRightInd w:val="0"/>
              <w:spacing w:after="0" w:line="240" w:lineRule="auto"/>
              <w:ind w:left="60" w:right="60"/>
              <w:rPr>
                <w:rFonts w:ascii="Arial" w:hAnsi="Arial" w:cs="Arial"/>
                <w:color w:val="000000"/>
              </w:rPr>
            </w:pPr>
            <w:r>
              <w:rPr>
                <w:rFonts w:ascii="Arial" w:hAnsi="Arial" w:cs="Arial"/>
                <w:color w:val="000000"/>
              </w:rPr>
              <w:t>DPK</w:t>
            </w:r>
          </w:p>
        </w:tc>
        <w:tc>
          <w:tcPr>
            <w:tcW w:w="1843" w:type="dxa"/>
            <w:shd w:val="clear" w:color="auto" w:fill="FFFFFF"/>
            <w:vAlign w:val="center"/>
          </w:tcPr>
          <w:p>
            <w:pPr>
              <w:autoSpaceDE w:val="0"/>
              <w:autoSpaceDN w:val="0"/>
              <w:adjustRightInd w:val="0"/>
              <w:spacing w:after="0" w:line="240" w:lineRule="auto"/>
              <w:ind w:left="60" w:right="60"/>
              <w:jc w:val="right"/>
              <w:rPr>
                <w:rFonts w:ascii="Arial" w:hAnsi="Arial" w:cs="Arial"/>
                <w:color w:val="000000"/>
              </w:rPr>
            </w:pPr>
            <w:r>
              <w:rPr>
                <w:rFonts w:ascii="Arial" w:hAnsi="Arial" w:cs="Arial"/>
                <w:color w:val="000000"/>
              </w:rPr>
              <w:t>.368</w:t>
            </w:r>
          </w:p>
        </w:tc>
        <w:tc>
          <w:tcPr>
            <w:tcW w:w="2268" w:type="dxa"/>
            <w:shd w:val="clear" w:color="auto" w:fill="FFFFFF"/>
            <w:vAlign w:val="center"/>
          </w:tcPr>
          <w:p>
            <w:pPr>
              <w:autoSpaceDE w:val="0"/>
              <w:autoSpaceDN w:val="0"/>
              <w:adjustRightInd w:val="0"/>
              <w:spacing w:after="0" w:line="240" w:lineRule="auto"/>
              <w:ind w:left="60" w:right="60"/>
              <w:jc w:val="right"/>
              <w:rPr>
                <w:rFonts w:ascii="Arial" w:hAnsi="Arial" w:cs="Arial"/>
                <w:color w:val="000000"/>
              </w:rPr>
            </w:pPr>
            <w:r>
              <w:rPr>
                <w:rFonts w:ascii="Arial" w:hAnsi="Arial" w:cs="Arial"/>
                <w:color w:val="000000"/>
              </w:rPr>
              <w:t>2.718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cantSplit/>
          <w:jc w:val="center"/>
        </w:trPr>
        <w:tc>
          <w:tcPr>
            <w:tcW w:w="426" w:type="dxa"/>
            <w:vMerge w:val="continue"/>
            <w:shd w:val="clear" w:color="auto" w:fill="FFFFFF"/>
            <w:vAlign w:val="top"/>
          </w:tcPr>
          <w:p>
            <w:pPr>
              <w:autoSpaceDE w:val="0"/>
              <w:autoSpaceDN w:val="0"/>
              <w:adjustRightInd w:val="0"/>
              <w:spacing w:after="0" w:line="240" w:lineRule="auto"/>
              <w:rPr>
                <w:rFonts w:ascii="Arial" w:hAnsi="Arial" w:cs="Arial"/>
                <w:color w:val="000000"/>
              </w:rPr>
            </w:pPr>
          </w:p>
        </w:tc>
        <w:tc>
          <w:tcPr>
            <w:tcW w:w="1275" w:type="dxa"/>
            <w:shd w:val="clear" w:color="auto" w:fill="FFFFFF"/>
            <w:vAlign w:val="top"/>
          </w:tcPr>
          <w:p>
            <w:pPr>
              <w:autoSpaceDE w:val="0"/>
              <w:autoSpaceDN w:val="0"/>
              <w:adjustRightInd w:val="0"/>
              <w:spacing w:after="0" w:line="240" w:lineRule="auto"/>
              <w:ind w:left="60" w:right="60"/>
              <w:rPr>
                <w:rFonts w:ascii="Arial" w:hAnsi="Arial" w:cs="Arial"/>
                <w:color w:val="000000"/>
              </w:rPr>
            </w:pPr>
            <w:r>
              <w:rPr>
                <w:rFonts w:ascii="Arial" w:hAnsi="Arial" w:cs="Arial"/>
                <w:color w:val="000000"/>
              </w:rPr>
              <w:t>SBIS</w:t>
            </w:r>
          </w:p>
        </w:tc>
        <w:tc>
          <w:tcPr>
            <w:tcW w:w="1843" w:type="dxa"/>
            <w:shd w:val="clear" w:color="auto" w:fill="FFFFFF"/>
            <w:vAlign w:val="center"/>
          </w:tcPr>
          <w:p>
            <w:pPr>
              <w:autoSpaceDE w:val="0"/>
              <w:autoSpaceDN w:val="0"/>
              <w:adjustRightInd w:val="0"/>
              <w:spacing w:after="0" w:line="240" w:lineRule="auto"/>
              <w:ind w:left="60" w:right="60"/>
              <w:jc w:val="right"/>
              <w:rPr>
                <w:rFonts w:ascii="Arial" w:hAnsi="Arial" w:cs="Arial"/>
                <w:color w:val="000000"/>
              </w:rPr>
            </w:pPr>
            <w:r>
              <w:rPr>
                <w:rFonts w:ascii="Arial" w:hAnsi="Arial" w:cs="Arial"/>
                <w:color w:val="000000"/>
              </w:rPr>
              <w:t>.429</w:t>
            </w:r>
          </w:p>
        </w:tc>
        <w:tc>
          <w:tcPr>
            <w:tcW w:w="2268" w:type="dxa"/>
            <w:shd w:val="clear" w:color="auto" w:fill="FFFFFF"/>
            <w:vAlign w:val="center"/>
          </w:tcPr>
          <w:p>
            <w:pPr>
              <w:autoSpaceDE w:val="0"/>
              <w:autoSpaceDN w:val="0"/>
              <w:adjustRightInd w:val="0"/>
              <w:spacing w:after="0" w:line="240" w:lineRule="auto"/>
              <w:ind w:left="60" w:right="60"/>
              <w:jc w:val="right"/>
              <w:rPr>
                <w:rFonts w:ascii="Arial" w:hAnsi="Arial" w:cs="Arial"/>
                <w:color w:val="000000"/>
              </w:rPr>
            </w:pPr>
            <w:r>
              <w:rPr>
                <w:rFonts w:ascii="Arial" w:hAnsi="Arial" w:cs="Arial"/>
                <w:color w:val="000000"/>
              </w:rPr>
              <w:t>2.330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cantSplit/>
          <w:jc w:val="center"/>
        </w:trPr>
        <w:tc>
          <w:tcPr>
            <w:tcW w:w="426" w:type="dxa"/>
            <w:vMerge w:val="continue"/>
            <w:shd w:val="clear" w:color="auto" w:fill="FFFFFF"/>
            <w:vAlign w:val="top"/>
          </w:tcPr>
          <w:p>
            <w:pPr>
              <w:autoSpaceDE w:val="0"/>
              <w:autoSpaceDN w:val="0"/>
              <w:adjustRightInd w:val="0"/>
              <w:spacing w:after="0" w:line="240" w:lineRule="auto"/>
              <w:rPr>
                <w:rFonts w:ascii="Arial" w:hAnsi="Arial" w:cs="Arial"/>
                <w:color w:val="000000"/>
              </w:rPr>
            </w:pPr>
          </w:p>
        </w:tc>
        <w:tc>
          <w:tcPr>
            <w:tcW w:w="1275" w:type="dxa"/>
            <w:shd w:val="clear" w:color="auto" w:fill="FFFFFF"/>
            <w:vAlign w:val="top"/>
          </w:tcPr>
          <w:p>
            <w:pPr>
              <w:autoSpaceDE w:val="0"/>
              <w:autoSpaceDN w:val="0"/>
              <w:adjustRightInd w:val="0"/>
              <w:spacing w:after="0" w:line="240" w:lineRule="auto"/>
              <w:ind w:left="60" w:right="60"/>
              <w:rPr>
                <w:rFonts w:ascii="Arial" w:hAnsi="Arial" w:cs="Arial"/>
                <w:color w:val="000000"/>
              </w:rPr>
            </w:pPr>
            <w:r>
              <w:rPr>
                <w:rFonts w:ascii="Arial" w:hAnsi="Arial" w:cs="Arial"/>
                <w:color w:val="000000"/>
              </w:rPr>
              <w:t>BI_RATE</w:t>
            </w:r>
          </w:p>
        </w:tc>
        <w:tc>
          <w:tcPr>
            <w:tcW w:w="1843" w:type="dxa"/>
            <w:shd w:val="clear" w:color="auto" w:fill="FFFFFF"/>
            <w:vAlign w:val="center"/>
          </w:tcPr>
          <w:p>
            <w:pPr>
              <w:autoSpaceDE w:val="0"/>
              <w:autoSpaceDN w:val="0"/>
              <w:adjustRightInd w:val="0"/>
              <w:spacing w:after="0" w:line="240" w:lineRule="auto"/>
              <w:ind w:left="60" w:right="60"/>
              <w:jc w:val="right"/>
              <w:rPr>
                <w:rFonts w:ascii="Arial" w:hAnsi="Arial" w:cs="Arial"/>
                <w:color w:val="000000"/>
              </w:rPr>
            </w:pPr>
            <w:r>
              <w:rPr>
                <w:rFonts w:ascii="Arial" w:hAnsi="Arial" w:cs="Arial"/>
                <w:color w:val="000000"/>
              </w:rPr>
              <w:t>.216</w:t>
            </w:r>
          </w:p>
        </w:tc>
        <w:tc>
          <w:tcPr>
            <w:tcW w:w="2268" w:type="dxa"/>
            <w:shd w:val="clear" w:color="auto" w:fill="FFFFFF"/>
            <w:vAlign w:val="center"/>
          </w:tcPr>
          <w:p>
            <w:pPr>
              <w:autoSpaceDE w:val="0"/>
              <w:autoSpaceDN w:val="0"/>
              <w:adjustRightInd w:val="0"/>
              <w:spacing w:after="0" w:line="240" w:lineRule="auto"/>
              <w:ind w:left="60" w:right="60"/>
              <w:jc w:val="right"/>
              <w:rPr>
                <w:rFonts w:ascii="Arial" w:hAnsi="Arial" w:cs="Arial"/>
                <w:color w:val="000000"/>
              </w:rPr>
            </w:pPr>
            <w:r>
              <w:rPr>
                <w:rFonts w:ascii="Arial" w:hAnsi="Arial" w:cs="Arial"/>
                <w:color w:val="000000"/>
              </w:rPr>
              <w:t>4.634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cantSplit/>
          <w:jc w:val="center"/>
        </w:trPr>
        <w:tc>
          <w:tcPr>
            <w:tcW w:w="426" w:type="dxa"/>
            <w:vMerge w:val="continue"/>
            <w:shd w:val="clear" w:color="auto" w:fill="FFFFFF"/>
            <w:vAlign w:val="top"/>
          </w:tcPr>
          <w:p>
            <w:pPr>
              <w:autoSpaceDE w:val="0"/>
              <w:autoSpaceDN w:val="0"/>
              <w:adjustRightInd w:val="0"/>
              <w:spacing w:after="0" w:line="240" w:lineRule="auto"/>
              <w:rPr>
                <w:rFonts w:ascii="Arial" w:hAnsi="Arial" w:cs="Arial"/>
                <w:color w:val="000000"/>
              </w:rPr>
            </w:pPr>
          </w:p>
        </w:tc>
        <w:tc>
          <w:tcPr>
            <w:tcW w:w="1275" w:type="dxa"/>
            <w:shd w:val="clear" w:color="auto" w:fill="FFFFFF"/>
            <w:vAlign w:val="top"/>
          </w:tcPr>
          <w:p>
            <w:pPr>
              <w:autoSpaceDE w:val="0"/>
              <w:autoSpaceDN w:val="0"/>
              <w:adjustRightInd w:val="0"/>
              <w:spacing w:after="0" w:line="240" w:lineRule="auto"/>
              <w:ind w:left="60" w:right="60"/>
              <w:rPr>
                <w:rFonts w:ascii="Arial" w:hAnsi="Arial" w:cs="Arial"/>
                <w:color w:val="000000"/>
              </w:rPr>
            </w:pPr>
            <w:r>
              <w:rPr>
                <w:rFonts w:ascii="Arial" w:hAnsi="Arial" w:cs="Arial"/>
                <w:color w:val="000000"/>
              </w:rPr>
              <w:t>INFLASI</w:t>
            </w:r>
          </w:p>
        </w:tc>
        <w:tc>
          <w:tcPr>
            <w:tcW w:w="1843" w:type="dxa"/>
            <w:shd w:val="clear" w:color="auto" w:fill="FFFFFF"/>
            <w:vAlign w:val="center"/>
          </w:tcPr>
          <w:p>
            <w:pPr>
              <w:autoSpaceDE w:val="0"/>
              <w:autoSpaceDN w:val="0"/>
              <w:adjustRightInd w:val="0"/>
              <w:spacing w:after="0" w:line="240" w:lineRule="auto"/>
              <w:ind w:left="60" w:right="60"/>
              <w:jc w:val="right"/>
              <w:rPr>
                <w:rFonts w:ascii="Arial" w:hAnsi="Arial" w:cs="Arial"/>
                <w:color w:val="000000"/>
              </w:rPr>
            </w:pPr>
            <w:r>
              <w:rPr>
                <w:rFonts w:ascii="Arial" w:hAnsi="Arial" w:cs="Arial"/>
                <w:color w:val="000000"/>
              </w:rPr>
              <w:t>.263</w:t>
            </w:r>
          </w:p>
        </w:tc>
        <w:tc>
          <w:tcPr>
            <w:tcW w:w="2268" w:type="dxa"/>
            <w:shd w:val="clear" w:color="auto" w:fill="FFFFFF"/>
            <w:vAlign w:val="center"/>
          </w:tcPr>
          <w:p>
            <w:pPr>
              <w:autoSpaceDE w:val="0"/>
              <w:autoSpaceDN w:val="0"/>
              <w:adjustRightInd w:val="0"/>
              <w:spacing w:after="0" w:line="240" w:lineRule="auto"/>
              <w:ind w:left="60" w:right="60"/>
              <w:jc w:val="right"/>
              <w:rPr>
                <w:rFonts w:ascii="Arial" w:hAnsi="Arial" w:cs="Arial"/>
                <w:color w:val="000000"/>
              </w:rPr>
            </w:pPr>
            <w:r>
              <w:rPr>
                <w:rFonts w:ascii="Arial" w:hAnsi="Arial" w:cs="Arial"/>
                <w:color w:val="000000"/>
              </w:rPr>
              <w:t>3.808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cantSplit/>
          <w:jc w:val="center"/>
        </w:trPr>
        <w:tc>
          <w:tcPr>
            <w:tcW w:w="5812" w:type="dxa"/>
            <w:gridSpan w:val="4"/>
            <w:tcBorders>
              <w:bottom w:val="single" w:color="auto" w:sz="4" w:space="0"/>
            </w:tcBorders>
            <w:shd w:val="clear" w:color="auto" w:fill="FFFFFF"/>
            <w:vAlign w:val="top"/>
          </w:tcPr>
          <w:p>
            <w:pPr>
              <w:autoSpaceDE w:val="0"/>
              <w:autoSpaceDN w:val="0"/>
              <w:adjustRightInd w:val="0"/>
              <w:spacing w:after="0" w:line="240" w:lineRule="auto"/>
              <w:ind w:left="60" w:right="60"/>
              <w:rPr>
                <w:rFonts w:ascii="Arial" w:hAnsi="Arial" w:cs="Arial"/>
                <w:color w:val="000000"/>
                <w:lang/>
              </w:rPr>
            </w:pPr>
            <w:r>
              <w:rPr>
                <w:rFonts w:ascii="Arial" w:hAnsi="Arial" w:cs="Arial"/>
                <w:color w:val="000000"/>
              </w:rPr>
              <w:t>Sumber: Data sekunder yang diolah, 2015.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cantSplit/>
          <w:jc w:val="center"/>
        </w:trPr>
        <w:tc>
          <w:tcPr>
            <w:tcW w:w="5812" w:type="dxa"/>
            <w:gridSpan w:val="4"/>
            <w:tcBorders>
              <w:top w:val="single" w:color="auto" w:sz="4" w:space="0"/>
            </w:tcBorders>
            <w:shd w:val="clear" w:color="auto" w:fill="FFFFFF"/>
            <w:vAlign w:val="top"/>
          </w:tcPr>
          <w:p>
            <w:pPr>
              <w:autoSpaceDE w:val="0"/>
              <w:autoSpaceDN w:val="0"/>
              <w:adjustRightInd w:val="0"/>
              <w:spacing w:after="0" w:line="240" w:lineRule="auto"/>
              <w:ind w:left="60" w:right="60"/>
              <w:rPr>
                <w:rFonts w:ascii="Arial" w:hAnsi="Arial" w:cs="Arial"/>
                <w:color w:val="000000"/>
              </w:rPr>
            </w:pPr>
          </w:p>
        </w:tc>
      </w:tr>
    </w:tbl>
    <w:p>
      <w:pPr>
        <w:spacing w:after="0" w:line="240" w:lineRule="auto"/>
        <w:ind w:firstLine="720"/>
        <w:jc w:val="both"/>
        <w:rPr>
          <w:rFonts w:ascii="Arial" w:hAnsi="Arial" w:eastAsia="Arial Unicode MS" w:cs="Arial"/>
          <w:color w:val="000000"/>
        </w:rPr>
        <w:sectPr>
          <w:type w:val="continuous"/>
          <w:pgSz w:w="11907" w:h="16839"/>
          <w:pgMar w:top="1701" w:right="1701" w:bottom="1701" w:left="1701" w:header="720" w:footer="720" w:gutter="0"/>
          <w:cols w:space="720" w:num="1"/>
          <w:docGrid w:linePitch="360" w:charSpace="0"/>
        </w:sectPr>
      </w:pPr>
    </w:p>
    <w:p>
      <w:pPr>
        <w:spacing w:after="0" w:line="240" w:lineRule="auto"/>
        <w:ind w:firstLine="426"/>
        <w:jc w:val="both"/>
        <w:rPr>
          <w:rFonts w:ascii="Arial" w:hAnsi="Arial" w:cs="Arial"/>
          <w:color w:val="000000"/>
        </w:rPr>
      </w:pPr>
      <w:r>
        <w:rPr>
          <w:rFonts w:ascii="Arial" w:hAnsi="Arial" w:eastAsia="Arial Unicode MS" w:cs="Arial"/>
          <w:color w:val="000000"/>
        </w:rPr>
        <w:t>Berdasarkan hasil uji multikolineari-tas pada T</w:t>
      </w:r>
      <w:r>
        <w:rPr>
          <w:rFonts w:ascii="Arial" w:hAnsi="Arial" w:cs="Arial"/>
          <w:color w:val="000000"/>
        </w:rPr>
        <w:t xml:space="preserve">abel 3.  menunjukkan bahwa seluruh variabel independen Dana Pihak Ketiga, Sertifikat Bank Indonesia Syariah, BI </w:t>
      </w:r>
      <w:r>
        <w:rPr>
          <w:rFonts w:ascii="Arial" w:hAnsi="Arial" w:cs="Arial"/>
          <w:i/>
          <w:color w:val="000000"/>
        </w:rPr>
        <w:t>rate</w:t>
      </w:r>
      <w:r>
        <w:rPr>
          <w:rFonts w:ascii="Arial" w:hAnsi="Arial" w:cs="Arial"/>
          <w:color w:val="000000"/>
        </w:rPr>
        <w:t xml:space="preserve">, dan inflasi tidak ada yang memiliki nilai </w:t>
      </w:r>
      <w:r>
        <w:rPr>
          <w:rFonts w:ascii="Arial" w:hAnsi="Arial" w:cs="Arial"/>
          <w:i/>
          <w:color w:val="000000"/>
        </w:rPr>
        <w:t xml:space="preserve">tolerance </w:t>
      </w:r>
      <w:r>
        <w:rPr>
          <w:rFonts w:ascii="Arial" w:hAnsi="Arial" w:cs="Arial"/>
          <w:color w:val="000000"/>
        </w:rPr>
        <w:t xml:space="preserve">kurang dari sama dengan 0.10 dan nilai </w:t>
      </w:r>
      <w:r>
        <w:rPr>
          <w:rStyle w:val="9"/>
          <w:rFonts w:ascii="Arial" w:hAnsi="Arial" w:cs="Arial"/>
          <w:color w:val="000000"/>
        </w:rPr>
        <w:t>Variance Inflation Factor</w:t>
      </w:r>
      <w:r>
        <w:rPr>
          <w:rStyle w:val="22"/>
          <w:rFonts w:ascii="Arial" w:hAnsi="Arial" w:cs="Arial"/>
          <w:color w:val="000000"/>
        </w:rPr>
        <w:t> </w:t>
      </w:r>
      <w:r>
        <w:rPr>
          <w:rFonts w:ascii="Arial" w:hAnsi="Arial" w:cs="Arial"/>
          <w:color w:val="000000"/>
        </w:rPr>
        <w:t>(VIF) tidak ada yang lebih dari sama dengan 10. Jadi dapat disimpulkan bahwa model regresi tersebut tidak terjadi multikolinieritas.</w:t>
      </w:r>
    </w:p>
    <w:p>
      <w:pPr>
        <w:widowControl w:val="0"/>
        <w:spacing w:after="0" w:line="240" w:lineRule="auto"/>
        <w:jc w:val="both"/>
        <w:rPr>
          <w:rFonts w:ascii="Arial" w:hAnsi="Arial" w:cs="Arial"/>
          <w:b/>
          <w:color w:val="000000"/>
          <w:lang/>
        </w:rPr>
      </w:pPr>
    </w:p>
    <w:p>
      <w:pPr>
        <w:widowControl w:val="0"/>
        <w:spacing w:after="0" w:line="240" w:lineRule="auto"/>
        <w:jc w:val="both"/>
        <w:rPr>
          <w:rFonts w:ascii="Arial" w:hAnsi="Arial" w:cs="Arial"/>
          <w:b/>
          <w:color w:val="000000"/>
          <w:lang/>
        </w:rPr>
      </w:pPr>
      <w:r>
        <w:rPr>
          <w:rFonts w:ascii="Arial" w:hAnsi="Arial" w:cs="Arial"/>
          <w:b/>
          <w:color w:val="000000"/>
          <w:lang/>
        </w:rPr>
        <w:t>Uji Autokorelasi</w:t>
      </w:r>
    </w:p>
    <w:p>
      <w:pPr>
        <w:pStyle w:val="7"/>
        <w:spacing w:before="0" w:beforeAutospacing="0" w:after="240" w:afterAutospacing="0"/>
        <w:ind w:firstLine="426"/>
        <w:jc w:val="both"/>
        <w:textAlignment w:val="baseline"/>
        <w:rPr>
          <w:rFonts w:ascii="Arial" w:hAnsi="Arial" w:cs="Arial"/>
          <w:color w:val="000000"/>
          <w:sz w:val="22"/>
          <w:szCs w:val="22"/>
        </w:rPr>
      </w:pPr>
      <w:r>
        <w:rPr>
          <w:rFonts w:ascii="Arial" w:hAnsi="Arial" w:cs="Arial"/>
          <w:color w:val="000000"/>
          <w:sz w:val="22"/>
          <w:szCs w:val="22"/>
          <w:lang/>
        </w:rPr>
        <w:t xml:space="preserve">Uji autokorelasi bertujuan menguji apakah dalam model regresi linier ada korelasi antara kesalahan pengganggu pada periode t dengan kesalahan pengganggu pada periode t-1 (sebelumnya) (Ghozali, 2013: 110). Untuk mendeteksi ada atau tidaknya autokorelasi menggunakan uji </w:t>
      </w:r>
      <w:r>
        <w:rPr>
          <w:rStyle w:val="9"/>
          <w:rFonts w:ascii="Arial" w:hAnsi="Arial" w:cs="Arial"/>
          <w:color w:val="000000"/>
          <w:sz w:val="22"/>
          <w:szCs w:val="22"/>
          <w:lang/>
        </w:rPr>
        <w:t>Durbin-Watson</w:t>
      </w:r>
      <w:r>
        <w:rPr>
          <w:rStyle w:val="22"/>
          <w:rFonts w:ascii="Arial" w:hAnsi="Arial" w:cs="Arial"/>
          <w:color w:val="000000"/>
          <w:sz w:val="22"/>
          <w:szCs w:val="22"/>
          <w:lang/>
        </w:rPr>
        <w:t> </w:t>
      </w:r>
      <w:r>
        <w:rPr>
          <w:rFonts w:ascii="Arial" w:hAnsi="Arial" w:cs="Arial"/>
          <w:color w:val="000000"/>
          <w:sz w:val="22"/>
          <w:szCs w:val="22"/>
          <w:lang/>
        </w:rPr>
        <w:t xml:space="preserve">(DW </w:t>
      </w:r>
      <w:r>
        <w:rPr>
          <w:rFonts w:ascii="Arial" w:hAnsi="Arial" w:cs="Arial"/>
          <w:i/>
          <w:color w:val="000000"/>
          <w:sz w:val="22"/>
          <w:szCs w:val="22"/>
          <w:lang/>
        </w:rPr>
        <w:t>test</w:t>
      </w:r>
      <w:r>
        <w:rPr>
          <w:rFonts w:ascii="Arial" w:hAnsi="Arial" w:cs="Arial"/>
          <w:color w:val="000000"/>
          <w:sz w:val="22"/>
          <w:szCs w:val="22"/>
          <w:lang/>
        </w:rPr>
        <w:t xml:space="preserve">), dengan kriteria pengambilan keputusan jika </w:t>
      </w:r>
      <w:r>
        <w:rPr>
          <w:rFonts w:ascii="Arial" w:hAnsi="Arial" w:cs="Arial"/>
          <w:i/>
          <w:color w:val="000000"/>
          <w:sz w:val="22"/>
          <w:szCs w:val="22"/>
          <w:lang/>
        </w:rPr>
        <w:t xml:space="preserve">Durbin-Watson </w:t>
      </w:r>
      <w:r>
        <w:rPr>
          <w:rFonts w:ascii="Arial" w:hAnsi="Arial" w:cs="Arial"/>
          <w:color w:val="000000"/>
          <w:sz w:val="22"/>
          <w:szCs w:val="22"/>
          <w:lang/>
        </w:rPr>
        <w:t xml:space="preserve">berada diantara - 2 sampai + 2, maka tidak terjadi autokorelasi (Sunyoto, 2011: 911). </w:t>
      </w:r>
      <w:r>
        <w:rPr>
          <w:rFonts w:ascii="Arial" w:hAnsi="Arial" w:cs="Arial"/>
          <w:color w:val="000000"/>
          <w:sz w:val="22"/>
          <w:szCs w:val="22"/>
        </w:rPr>
        <w:t>Hasil uji autokorelasi dapat dilihat pada Tabel 4.</w:t>
      </w:r>
    </w:p>
    <w:p>
      <w:pPr>
        <w:pStyle w:val="7"/>
        <w:spacing w:before="0" w:beforeAutospacing="0" w:after="240" w:afterAutospacing="0"/>
        <w:ind w:firstLine="720"/>
        <w:jc w:val="both"/>
        <w:textAlignment w:val="baseline"/>
        <w:rPr>
          <w:rFonts w:ascii="Arial" w:hAnsi="Arial" w:cs="Arial"/>
          <w:color w:val="000000"/>
          <w:sz w:val="22"/>
          <w:szCs w:val="22"/>
        </w:rPr>
        <w:sectPr>
          <w:type w:val="continuous"/>
          <w:pgSz w:w="11907" w:h="16839"/>
          <w:pgMar w:top="1701" w:right="1701" w:bottom="1701" w:left="1701" w:header="720" w:footer="720" w:gutter="0"/>
          <w:cols w:space="397" w:num="2"/>
          <w:docGrid w:linePitch="360" w:charSpace="0"/>
        </w:sectPr>
      </w:pPr>
    </w:p>
    <w:p>
      <w:pPr>
        <w:pStyle w:val="7"/>
        <w:spacing w:before="0" w:beforeAutospacing="0" w:after="0" w:afterAutospacing="0"/>
        <w:contextualSpacing/>
        <w:jc w:val="center"/>
        <w:textAlignment w:val="baseline"/>
        <w:rPr>
          <w:rFonts w:ascii="Arial" w:hAnsi="Arial" w:cs="Arial"/>
          <w:b/>
          <w:color w:val="000000"/>
          <w:sz w:val="22"/>
          <w:szCs w:val="22"/>
        </w:rPr>
      </w:pPr>
    </w:p>
    <w:p>
      <w:pPr>
        <w:pStyle w:val="7"/>
        <w:spacing w:before="0" w:beforeAutospacing="0" w:after="0" w:afterAutospacing="0"/>
        <w:contextualSpacing/>
        <w:jc w:val="center"/>
        <w:textAlignment w:val="baseline"/>
        <w:rPr>
          <w:rFonts w:ascii="Arial" w:hAnsi="Arial" w:cs="Arial"/>
          <w:b/>
          <w:color w:val="000000"/>
          <w:sz w:val="22"/>
          <w:szCs w:val="22"/>
        </w:rPr>
      </w:pPr>
      <w:r>
        <w:rPr>
          <w:rFonts w:ascii="Arial" w:hAnsi="Arial" w:cs="Arial"/>
          <w:b/>
          <w:color w:val="000000"/>
          <w:sz w:val="22"/>
          <w:szCs w:val="22"/>
        </w:rPr>
        <w:t>Tabel 4.</w:t>
      </w:r>
    </w:p>
    <w:p>
      <w:pPr>
        <w:pStyle w:val="7"/>
        <w:spacing w:before="0" w:beforeAutospacing="0" w:after="240" w:afterAutospacing="0"/>
        <w:contextualSpacing/>
        <w:jc w:val="center"/>
        <w:textAlignment w:val="baseline"/>
        <w:rPr>
          <w:rFonts w:ascii="Arial" w:hAnsi="Arial" w:cs="Arial"/>
          <w:b/>
          <w:color w:val="000000"/>
          <w:sz w:val="22"/>
          <w:szCs w:val="22"/>
        </w:rPr>
      </w:pPr>
      <w:r>
        <w:rPr>
          <w:rFonts w:ascii="Arial" w:hAnsi="Arial" w:cs="Arial"/>
          <w:b/>
          <w:color w:val="000000"/>
          <w:sz w:val="22"/>
          <w:szCs w:val="22"/>
        </w:rPr>
        <w:t>Hasil Uji Autokorelasi</w:t>
      </w:r>
    </w:p>
    <w:tbl>
      <w:tblPr>
        <w:tblW w:w="7938" w:type="dxa"/>
        <w:jc w:val="center"/>
        <w:tblInd w:w="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
      <w:tblGrid>
        <w:gridCol w:w="795"/>
        <w:gridCol w:w="1009"/>
        <w:gridCol w:w="1085"/>
        <w:gridCol w:w="1469"/>
        <w:gridCol w:w="1738"/>
        <w:gridCol w:w="184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cantSplit/>
          <w:jc w:val="center"/>
        </w:trPr>
        <w:tc>
          <w:tcPr>
            <w:tcW w:w="795" w:type="dxa"/>
            <w:tcBorders>
              <w:top w:val="single" w:color="auto" w:sz="4" w:space="0"/>
              <w:bottom w:val="single" w:color="auto" w:sz="4" w:space="0"/>
            </w:tcBorders>
            <w:shd w:val="clear" w:color="auto" w:fill="BFBFBF"/>
            <w:vAlign w:val="bottom"/>
          </w:tcPr>
          <w:p>
            <w:pPr>
              <w:autoSpaceDE w:val="0"/>
              <w:autoSpaceDN w:val="0"/>
              <w:adjustRightInd w:val="0"/>
              <w:spacing w:after="0" w:line="240" w:lineRule="auto"/>
              <w:ind w:left="60" w:right="60"/>
              <w:rPr>
                <w:rFonts w:ascii="Arial" w:hAnsi="Arial" w:cs="Arial"/>
                <w:color w:val="000000"/>
              </w:rPr>
            </w:pPr>
            <w:r>
              <w:rPr>
                <w:rFonts w:ascii="Arial" w:hAnsi="Arial" w:cs="Arial"/>
                <w:color w:val="000000"/>
              </w:rPr>
              <w:t>Model</w:t>
            </w:r>
          </w:p>
        </w:tc>
        <w:tc>
          <w:tcPr>
            <w:tcW w:w="1009" w:type="dxa"/>
            <w:tcBorders>
              <w:top w:val="single" w:color="auto" w:sz="4" w:space="0"/>
              <w:bottom w:val="single" w:color="auto" w:sz="4" w:space="0"/>
            </w:tcBorders>
            <w:shd w:val="clear" w:color="auto" w:fill="BFBFBF"/>
            <w:vAlign w:val="bottom"/>
          </w:tcPr>
          <w:p>
            <w:pPr>
              <w:autoSpaceDE w:val="0"/>
              <w:autoSpaceDN w:val="0"/>
              <w:adjustRightInd w:val="0"/>
              <w:spacing w:after="0" w:line="240" w:lineRule="auto"/>
              <w:ind w:left="60" w:right="60"/>
              <w:jc w:val="center"/>
              <w:rPr>
                <w:rFonts w:ascii="Arial" w:hAnsi="Arial" w:cs="Arial"/>
                <w:color w:val="000000"/>
              </w:rPr>
            </w:pPr>
            <w:r>
              <w:rPr>
                <w:rFonts w:ascii="Arial" w:hAnsi="Arial" w:cs="Arial"/>
                <w:color w:val="000000"/>
              </w:rPr>
              <w:t>R</w:t>
            </w:r>
          </w:p>
        </w:tc>
        <w:tc>
          <w:tcPr>
            <w:tcW w:w="1085" w:type="dxa"/>
            <w:tcBorders>
              <w:top w:val="single" w:color="auto" w:sz="4" w:space="0"/>
              <w:bottom w:val="single" w:color="auto" w:sz="4" w:space="0"/>
            </w:tcBorders>
            <w:shd w:val="clear" w:color="auto" w:fill="BFBFBF"/>
            <w:vAlign w:val="bottom"/>
          </w:tcPr>
          <w:p>
            <w:pPr>
              <w:autoSpaceDE w:val="0"/>
              <w:autoSpaceDN w:val="0"/>
              <w:adjustRightInd w:val="0"/>
              <w:spacing w:after="0" w:line="240" w:lineRule="auto"/>
              <w:ind w:left="60" w:right="60"/>
              <w:jc w:val="center"/>
              <w:rPr>
                <w:rFonts w:ascii="Arial" w:hAnsi="Arial" w:cs="Arial"/>
                <w:color w:val="000000"/>
              </w:rPr>
            </w:pPr>
            <w:r>
              <w:rPr>
                <w:rFonts w:ascii="Arial" w:hAnsi="Arial" w:cs="Arial"/>
                <w:color w:val="000000"/>
              </w:rPr>
              <w:t>R Square</w:t>
            </w:r>
          </w:p>
        </w:tc>
        <w:tc>
          <w:tcPr>
            <w:tcW w:w="1469" w:type="dxa"/>
            <w:tcBorders>
              <w:top w:val="single" w:color="auto" w:sz="4" w:space="0"/>
              <w:bottom w:val="single" w:color="auto" w:sz="4" w:space="0"/>
            </w:tcBorders>
            <w:shd w:val="clear" w:color="auto" w:fill="BFBFBF"/>
            <w:vAlign w:val="bottom"/>
          </w:tcPr>
          <w:p>
            <w:pPr>
              <w:autoSpaceDE w:val="0"/>
              <w:autoSpaceDN w:val="0"/>
              <w:adjustRightInd w:val="0"/>
              <w:spacing w:after="0" w:line="240" w:lineRule="auto"/>
              <w:ind w:left="60" w:right="60"/>
              <w:jc w:val="center"/>
              <w:rPr>
                <w:rFonts w:ascii="Arial" w:hAnsi="Arial" w:cs="Arial"/>
                <w:color w:val="000000"/>
              </w:rPr>
            </w:pPr>
            <w:r>
              <w:rPr>
                <w:rFonts w:ascii="Arial" w:hAnsi="Arial" w:cs="Arial"/>
                <w:color w:val="000000"/>
              </w:rPr>
              <w:t>Adjusted R Square</w:t>
            </w:r>
          </w:p>
        </w:tc>
        <w:tc>
          <w:tcPr>
            <w:tcW w:w="1738" w:type="dxa"/>
            <w:tcBorders>
              <w:top w:val="single" w:color="auto" w:sz="4" w:space="0"/>
              <w:bottom w:val="single" w:color="auto" w:sz="4" w:space="0"/>
            </w:tcBorders>
            <w:shd w:val="clear" w:color="auto" w:fill="BFBFBF"/>
            <w:vAlign w:val="bottom"/>
          </w:tcPr>
          <w:p>
            <w:pPr>
              <w:autoSpaceDE w:val="0"/>
              <w:autoSpaceDN w:val="0"/>
              <w:adjustRightInd w:val="0"/>
              <w:spacing w:after="0" w:line="240" w:lineRule="auto"/>
              <w:ind w:left="60" w:right="60"/>
              <w:jc w:val="center"/>
              <w:rPr>
                <w:rFonts w:ascii="Arial" w:hAnsi="Arial" w:cs="Arial"/>
                <w:color w:val="000000"/>
              </w:rPr>
            </w:pPr>
            <w:r>
              <w:rPr>
                <w:rFonts w:ascii="Arial" w:hAnsi="Arial" w:cs="Arial"/>
                <w:color w:val="000000"/>
              </w:rPr>
              <w:t>Std. Error of the Estimate</w:t>
            </w:r>
          </w:p>
        </w:tc>
        <w:tc>
          <w:tcPr>
            <w:tcW w:w="1842" w:type="dxa"/>
            <w:tcBorders>
              <w:top w:val="single" w:color="auto" w:sz="4" w:space="0"/>
              <w:bottom w:val="single" w:color="auto" w:sz="4" w:space="0"/>
            </w:tcBorders>
            <w:shd w:val="clear" w:color="auto" w:fill="BFBFBF"/>
            <w:vAlign w:val="bottom"/>
          </w:tcPr>
          <w:p>
            <w:pPr>
              <w:autoSpaceDE w:val="0"/>
              <w:autoSpaceDN w:val="0"/>
              <w:adjustRightInd w:val="0"/>
              <w:spacing w:after="0" w:line="240" w:lineRule="auto"/>
              <w:ind w:left="60" w:right="60"/>
              <w:jc w:val="center"/>
              <w:rPr>
                <w:rFonts w:ascii="Arial" w:hAnsi="Arial" w:cs="Arial"/>
                <w:color w:val="000000"/>
              </w:rPr>
            </w:pPr>
            <w:r>
              <w:rPr>
                <w:rFonts w:ascii="Arial" w:hAnsi="Arial" w:cs="Arial"/>
                <w:color w:val="000000"/>
              </w:rPr>
              <w:t>Durbin-Watson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cantSplit/>
          <w:jc w:val="center"/>
        </w:trPr>
        <w:tc>
          <w:tcPr>
            <w:tcW w:w="795" w:type="dxa"/>
            <w:tcBorders>
              <w:top w:val="single" w:color="auto" w:sz="4" w:space="0"/>
              <w:bottom w:val="single" w:color="auto" w:sz="4" w:space="0"/>
            </w:tcBorders>
            <w:shd w:val="clear" w:color="auto" w:fill="FFFFFF"/>
            <w:vAlign w:val="top"/>
          </w:tcPr>
          <w:p>
            <w:pPr>
              <w:autoSpaceDE w:val="0"/>
              <w:autoSpaceDN w:val="0"/>
              <w:adjustRightInd w:val="0"/>
              <w:spacing w:after="0" w:line="240" w:lineRule="auto"/>
              <w:ind w:left="60" w:right="60"/>
              <w:rPr>
                <w:rFonts w:ascii="Arial" w:hAnsi="Arial" w:cs="Arial"/>
                <w:color w:val="000000"/>
              </w:rPr>
            </w:pPr>
            <w:r>
              <w:rPr>
                <w:rFonts w:ascii="Arial" w:hAnsi="Arial" w:cs="Arial"/>
                <w:color w:val="000000"/>
              </w:rPr>
              <w:t>1</w:t>
            </w:r>
          </w:p>
        </w:tc>
        <w:tc>
          <w:tcPr>
            <w:tcW w:w="1009" w:type="dxa"/>
            <w:tcBorders>
              <w:top w:val="single" w:color="auto" w:sz="4" w:space="0"/>
              <w:bottom w:val="single" w:color="auto" w:sz="4" w:space="0"/>
            </w:tcBorders>
            <w:shd w:val="clear" w:color="auto" w:fill="FFFFFF"/>
            <w:vAlign w:val="center"/>
          </w:tcPr>
          <w:p>
            <w:pPr>
              <w:autoSpaceDE w:val="0"/>
              <w:autoSpaceDN w:val="0"/>
              <w:adjustRightInd w:val="0"/>
              <w:spacing w:after="0" w:line="240" w:lineRule="auto"/>
              <w:ind w:left="60" w:right="60"/>
              <w:jc w:val="right"/>
              <w:rPr>
                <w:rFonts w:ascii="Arial" w:hAnsi="Arial" w:cs="Arial"/>
                <w:color w:val="000000"/>
              </w:rPr>
            </w:pPr>
            <w:r>
              <w:rPr>
                <w:rFonts w:ascii="Arial" w:hAnsi="Arial" w:cs="Arial"/>
                <w:color w:val="000000"/>
              </w:rPr>
              <w:t>.994</w:t>
            </w:r>
            <w:r>
              <w:rPr>
                <w:rFonts w:ascii="Arial" w:hAnsi="Arial" w:cs="Arial"/>
                <w:color w:val="000000"/>
                <w:vertAlign w:val="superscript"/>
              </w:rPr>
              <w:t>a</w:t>
            </w:r>
          </w:p>
        </w:tc>
        <w:tc>
          <w:tcPr>
            <w:tcW w:w="1085" w:type="dxa"/>
            <w:tcBorders>
              <w:top w:val="single" w:color="auto" w:sz="4" w:space="0"/>
              <w:bottom w:val="single" w:color="auto" w:sz="4" w:space="0"/>
            </w:tcBorders>
            <w:shd w:val="clear" w:color="auto" w:fill="FFFFFF"/>
            <w:vAlign w:val="center"/>
          </w:tcPr>
          <w:p>
            <w:pPr>
              <w:autoSpaceDE w:val="0"/>
              <w:autoSpaceDN w:val="0"/>
              <w:adjustRightInd w:val="0"/>
              <w:spacing w:after="0" w:line="240" w:lineRule="auto"/>
              <w:ind w:left="60" w:right="60"/>
              <w:jc w:val="right"/>
              <w:rPr>
                <w:rFonts w:ascii="Arial" w:hAnsi="Arial" w:cs="Arial"/>
                <w:color w:val="000000"/>
              </w:rPr>
            </w:pPr>
            <w:r>
              <w:rPr>
                <w:rFonts w:ascii="Arial" w:hAnsi="Arial" w:cs="Arial"/>
                <w:color w:val="000000"/>
              </w:rPr>
              <w:t>.989</w:t>
            </w:r>
          </w:p>
        </w:tc>
        <w:tc>
          <w:tcPr>
            <w:tcW w:w="1469" w:type="dxa"/>
            <w:tcBorders>
              <w:top w:val="single" w:color="auto" w:sz="4" w:space="0"/>
              <w:bottom w:val="single" w:color="auto" w:sz="4" w:space="0"/>
            </w:tcBorders>
            <w:shd w:val="clear" w:color="auto" w:fill="FFFFFF"/>
            <w:vAlign w:val="center"/>
          </w:tcPr>
          <w:p>
            <w:pPr>
              <w:autoSpaceDE w:val="0"/>
              <w:autoSpaceDN w:val="0"/>
              <w:adjustRightInd w:val="0"/>
              <w:spacing w:after="0" w:line="240" w:lineRule="auto"/>
              <w:ind w:left="60" w:right="60"/>
              <w:jc w:val="right"/>
              <w:rPr>
                <w:rFonts w:ascii="Arial" w:hAnsi="Arial" w:cs="Arial"/>
                <w:color w:val="000000"/>
              </w:rPr>
            </w:pPr>
            <w:r>
              <w:rPr>
                <w:rFonts w:ascii="Arial" w:hAnsi="Arial" w:cs="Arial"/>
                <w:color w:val="000000"/>
              </w:rPr>
              <w:t>.988</w:t>
            </w:r>
          </w:p>
        </w:tc>
        <w:tc>
          <w:tcPr>
            <w:tcW w:w="1738" w:type="dxa"/>
            <w:tcBorders>
              <w:top w:val="single" w:color="auto" w:sz="4" w:space="0"/>
              <w:bottom w:val="single" w:color="auto" w:sz="4" w:space="0"/>
            </w:tcBorders>
            <w:shd w:val="clear" w:color="auto" w:fill="FFFFFF"/>
            <w:vAlign w:val="center"/>
          </w:tcPr>
          <w:p>
            <w:pPr>
              <w:autoSpaceDE w:val="0"/>
              <w:autoSpaceDN w:val="0"/>
              <w:adjustRightInd w:val="0"/>
              <w:spacing w:after="0" w:line="240" w:lineRule="auto"/>
              <w:ind w:left="60" w:right="60"/>
              <w:jc w:val="right"/>
              <w:rPr>
                <w:rFonts w:ascii="Arial" w:hAnsi="Arial" w:cs="Arial"/>
                <w:color w:val="000000"/>
              </w:rPr>
            </w:pPr>
            <w:r>
              <w:rPr>
                <w:rFonts w:ascii="Arial" w:hAnsi="Arial" w:cs="Arial"/>
                <w:color w:val="000000"/>
              </w:rPr>
              <w:t>.08614</w:t>
            </w:r>
          </w:p>
        </w:tc>
        <w:tc>
          <w:tcPr>
            <w:tcW w:w="1842" w:type="dxa"/>
            <w:tcBorders>
              <w:top w:val="single" w:color="auto" w:sz="4" w:space="0"/>
              <w:bottom w:val="single" w:color="auto" w:sz="4" w:space="0"/>
            </w:tcBorders>
            <w:shd w:val="clear" w:color="auto" w:fill="FFFFFF"/>
            <w:vAlign w:val="center"/>
          </w:tcPr>
          <w:p>
            <w:pPr>
              <w:autoSpaceDE w:val="0"/>
              <w:autoSpaceDN w:val="0"/>
              <w:adjustRightInd w:val="0"/>
              <w:spacing w:after="0" w:line="240" w:lineRule="auto"/>
              <w:ind w:left="60" w:right="60"/>
              <w:jc w:val="right"/>
              <w:rPr>
                <w:rFonts w:ascii="Arial" w:hAnsi="Arial" w:cs="Arial"/>
                <w:color w:val="000000"/>
              </w:rPr>
            </w:pPr>
            <w:r>
              <w:rPr>
                <w:rFonts w:ascii="Arial" w:hAnsi="Arial" w:cs="Arial"/>
                <w:color w:val="000000"/>
              </w:rPr>
              <w:t>.318</w:t>
            </w:r>
          </w:p>
        </w:tc>
      </w:tr>
    </w:tbl>
    <w:p>
      <w:pPr>
        <w:spacing w:before="100" w:beforeAutospacing="1" w:line="240" w:lineRule="auto"/>
        <w:jc w:val="both"/>
        <w:rPr>
          <w:rFonts w:ascii="Arial" w:hAnsi="Arial" w:eastAsia="Arial Unicode MS" w:cs="Arial"/>
          <w:color w:val="000000"/>
        </w:rPr>
        <w:sectPr>
          <w:type w:val="continuous"/>
          <w:pgSz w:w="11907" w:h="16839"/>
          <w:pgMar w:top="1701" w:right="1701" w:bottom="1701" w:left="1701" w:header="720" w:footer="720" w:gutter="0"/>
          <w:cols w:space="720" w:num="1"/>
          <w:docGrid w:linePitch="360" w:charSpace="0"/>
        </w:sectPr>
      </w:pPr>
    </w:p>
    <w:p>
      <w:pPr>
        <w:spacing w:line="240" w:lineRule="auto"/>
        <w:ind w:left="284"/>
        <w:rPr>
          <w:rFonts w:ascii="Arial" w:hAnsi="Arial" w:eastAsia="Arial Unicode MS" w:cs="Arial"/>
          <w:color w:val="000000"/>
        </w:rPr>
        <w:sectPr>
          <w:type w:val="continuous"/>
          <w:pgSz w:w="11907" w:h="16839"/>
          <w:pgMar w:top="1701" w:right="1701" w:bottom="1701" w:left="1701" w:header="720" w:footer="720" w:gutter="0"/>
          <w:cols w:space="720" w:num="1"/>
          <w:docGrid w:linePitch="360" w:charSpace="0"/>
        </w:sectPr>
      </w:pPr>
      <w:r>
        <w:rPr>
          <w:rFonts w:ascii="Arial" w:hAnsi="Arial" w:eastAsia="Arial Unicode MS" w:cs="Arial"/>
          <w:color w:val="000000"/>
        </w:rPr>
        <w:t>Sumber: Data sekunder yang diolah, 2015.</w:t>
      </w:r>
    </w:p>
    <w:p>
      <w:pPr>
        <w:spacing w:before="100" w:beforeAutospacing="1" w:line="240" w:lineRule="auto"/>
        <w:ind w:firstLine="426"/>
        <w:jc w:val="both"/>
        <w:rPr>
          <w:rFonts w:ascii="Arial" w:hAnsi="Arial" w:cs="Arial"/>
          <w:bCs/>
          <w:color w:val="000000"/>
        </w:rPr>
      </w:pPr>
      <w:r>
        <w:rPr>
          <w:rFonts w:ascii="Arial" w:hAnsi="Arial" w:eastAsia="Arial Unicode MS" w:cs="Arial"/>
          <w:color w:val="000000"/>
        </w:rPr>
        <w:t>Berdasarkan hasil uji autokorelasi pada T</w:t>
      </w:r>
      <w:r>
        <w:rPr>
          <w:rFonts w:ascii="Arial" w:hAnsi="Arial" w:cs="Arial"/>
          <w:color w:val="000000"/>
        </w:rPr>
        <w:t>abel 4. menunjukkan bahwa</w:t>
      </w:r>
      <w:r>
        <w:rPr>
          <w:rFonts w:ascii="Arial" w:hAnsi="Arial" w:cs="Arial"/>
          <w:bCs/>
          <w:color w:val="000000"/>
        </w:rPr>
        <w:t xml:space="preserve"> nilai </w:t>
      </w:r>
      <w:r>
        <w:rPr>
          <w:rFonts w:ascii="Arial" w:hAnsi="Arial" w:cs="Arial"/>
          <w:bCs/>
          <w:i/>
          <w:color w:val="000000"/>
        </w:rPr>
        <w:t>Durbin-Watson</w:t>
      </w:r>
      <w:r>
        <w:rPr>
          <w:rFonts w:ascii="Arial" w:hAnsi="Arial" w:cs="Arial"/>
          <w:bCs/>
          <w:color w:val="000000"/>
        </w:rPr>
        <w:t xml:space="preserve"> (DW) sebesar 0,318. Hal tersebut berarti nilai </w:t>
      </w:r>
      <w:r>
        <w:rPr>
          <w:rFonts w:ascii="Arial" w:hAnsi="Arial" w:cs="Arial"/>
          <w:bCs/>
          <w:i/>
          <w:color w:val="000000"/>
        </w:rPr>
        <w:t>Durbin-Watson</w:t>
      </w:r>
      <w:r>
        <w:rPr>
          <w:rFonts w:ascii="Arial" w:hAnsi="Arial" w:cs="Arial"/>
          <w:bCs/>
          <w:color w:val="000000"/>
        </w:rPr>
        <w:t xml:space="preserve"> (DW) berada diantara - 2 sampai + 2 maka dapat disimpulkan bahwa </w:t>
      </w:r>
      <w:r>
        <w:rPr>
          <w:rFonts w:ascii="Arial" w:hAnsi="Arial" w:cs="Arial"/>
          <w:color w:val="000000"/>
          <w:shd w:val="clear" w:color="auto" w:fill="FFFFFF"/>
        </w:rPr>
        <w:t>model regresi linier</w:t>
      </w:r>
      <w:r>
        <w:rPr>
          <w:rFonts w:ascii="Arial" w:hAnsi="Arial" w:cs="Arial"/>
          <w:bCs/>
          <w:color w:val="000000"/>
        </w:rPr>
        <w:t xml:space="preserve"> tidak terdapat masalah autokorelasi.</w:t>
      </w:r>
    </w:p>
    <w:p>
      <w:pPr>
        <w:widowControl w:val="0"/>
        <w:spacing w:after="0" w:line="240" w:lineRule="auto"/>
        <w:jc w:val="both"/>
        <w:rPr>
          <w:rFonts w:ascii="Arial" w:hAnsi="Arial" w:cs="Arial"/>
          <w:b/>
          <w:color w:val="000000"/>
        </w:rPr>
      </w:pPr>
      <w:r>
        <w:rPr>
          <w:rFonts w:ascii="Arial" w:hAnsi="Arial" w:cs="Arial"/>
          <w:b/>
          <w:color w:val="000000"/>
        </w:rPr>
        <w:t>Uji Heteroskedastisitas</w:t>
      </w:r>
    </w:p>
    <w:p>
      <w:pPr>
        <w:pStyle w:val="7"/>
        <w:spacing w:before="0" w:beforeAutospacing="0" w:after="240" w:afterAutospacing="0"/>
        <w:ind w:firstLine="426"/>
        <w:jc w:val="both"/>
        <w:textAlignment w:val="baseline"/>
        <w:rPr>
          <w:rFonts w:ascii="Arial" w:hAnsi="Arial" w:cs="Arial"/>
          <w:color w:val="000000"/>
          <w:sz w:val="22"/>
          <w:szCs w:val="22"/>
        </w:rPr>
      </w:pPr>
      <w:r>
        <w:rPr>
          <w:rFonts w:ascii="Arial" w:hAnsi="Arial" w:cs="Arial"/>
          <w:color w:val="000000"/>
          <w:sz w:val="22"/>
          <w:szCs w:val="22"/>
        </w:rPr>
        <w:t xml:space="preserve">Salah satu uji statistik yang dapat digunakan untuk mendeteksi ada atau tidaknya heteroskedastisitas adalah dengan uji </w:t>
      </w:r>
      <w:r>
        <w:rPr>
          <w:rFonts w:ascii="Arial" w:hAnsi="Arial" w:cs="Arial"/>
          <w:i/>
          <w:color w:val="000000"/>
          <w:sz w:val="22"/>
          <w:szCs w:val="22"/>
        </w:rPr>
        <w:t>glejser</w:t>
      </w:r>
      <w:r>
        <w:rPr>
          <w:rFonts w:ascii="Arial" w:hAnsi="Arial" w:cs="Arial"/>
          <w:color w:val="000000"/>
          <w:sz w:val="22"/>
          <w:szCs w:val="22"/>
        </w:rPr>
        <w:t xml:space="preserve">. Adapun dasar pengambilan keputusan ada tidaknya </w:t>
      </w:r>
      <w:r>
        <w:rPr>
          <w:rFonts w:ascii="Arial" w:hAnsi="Arial" w:cs="Arial"/>
          <w:color w:val="000000"/>
          <w:sz w:val="22"/>
          <w:szCs w:val="22"/>
          <w:shd w:val="clear" w:color="auto" w:fill="FFFFFF"/>
        </w:rPr>
        <w:t>heteroskedastisitas</w:t>
      </w:r>
      <w:r>
        <w:rPr>
          <w:rFonts w:ascii="Arial" w:hAnsi="Arial" w:cs="Arial"/>
          <w:color w:val="000000"/>
          <w:sz w:val="22"/>
          <w:szCs w:val="22"/>
        </w:rPr>
        <w:t xml:space="preserve"> adalah dengan mengorelasikan nilai </w:t>
      </w:r>
      <w:r>
        <w:rPr>
          <w:rFonts w:ascii="Arial" w:hAnsi="Arial" w:cs="Arial"/>
          <w:i/>
          <w:color w:val="000000"/>
          <w:sz w:val="22"/>
          <w:szCs w:val="22"/>
        </w:rPr>
        <w:t>absolute residual</w:t>
      </w:r>
      <w:r>
        <w:rPr>
          <w:rFonts w:ascii="Arial" w:hAnsi="Arial" w:cs="Arial"/>
          <w:color w:val="000000"/>
          <w:sz w:val="22"/>
          <w:szCs w:val="22"/>
        </w:rPr>
        <w:t xml:space="preserve">nya dengan masing-masing variabel independen. Jika memiliki nilai signifikansi &gt; nilai α (0.05), maka model tidak mengalami </w:t>
      </w:r>
      <w:r>
        <w:rPr>
          <w:rFonts w:ascii="Arial" w:hAnsi="Arial" w:cs="Arial"/>
          <w:color w:val="000000"/>
          <w:sz w:val="22"/>
          <w:szCs w:val="22"/>
          <w:shd w:val="clear" w:color="auto" w:fill="FFFFFF"/>
        </w:rPr>
        <w:t>heteroskedastisitas</w:t>
      </w:r>
      <w:r>
        <w:rPr>
          <w:rFonts w:ascii="Arial" w:hAnsi="Arial" w:cs="Arial"/>
          <w:color w:val="000000"/>
          <w:sz w:val="22"/>
          <w:szCs w:val="22"/>
        </w:rPr>
        <w:t xml:space="preserve"> (Ghozali, 2013: 142-143).</w:t>
      </w:r>
    </w:p>
    <w:p>
      <w:pPr>
        <w:pStyle w:val="7"/>
        <w:spacing w:before="0" w:beforeAutospacing="0" w:after="240" w:afterAutospacing="0"/>
        <w:jc w:val="both"/>
        <w:textAlignment w:val="baseline"/>
        <w:rPr>
          <w:rFonts w:ascii="Arial" w:hAnsi="Arial" w:cs="Arial"/>
          <w:color w:val="000000"/>
          <w:sz w:val="22"/>
          <w:szCs w:val="22"/>
        </w:rPr>
        <w:sectPr>
          <w:type w:val="continuous"/>
          <w:pgSz w:w="11907" w:h="16839"/>
          <w:pgMar w:top="1701" w:right="1701" w:bottom="1701" w:left="1701" w:header="720" w:footer="720" w:gutter="0"/>
          <w:cols w:space="397" w:num="2"/>
          <w:docGrid w:linePitch="360" w:charSpace="0"/>
        </w:sectPr>
      </w:pPr>
    </w:p>
    <w:p>
      <w:pPr>
        <w:spacing w:after="0" w:line="240" w:lineRule="auto"/>
        <w:jc w:val="center"/>
        <w:rPr>
          <w:rFonts w:ascii="Arial" w:hAnsi="Arial" w:cs="Arial"/>
          <w:b/>
          <w:color w:val="000000"/>
        </w:rPr>
      </w:pPr>
    </w:p>
    <w:p>
      <w:pPr>
        <w:spacing w:after="0" w:line="240" w:lineRule="auto"/>
        <w:jc w:val="center"/>
        <w:rPr>
          <w:rFonts w:ascii="Arial" w:hAnsi="Arial" w:cs="Arial"/>
          <w:b/>
          <w:color w:val="000000"/>
        </w:rPr>
      </w:pPr>
      <w:r>
        <w:rPr>
          <w:rFonts w:ascii="Arial" w:hAnsi="Arial" w:cs="Arial"/>
          <w:b/>
          <w:color w:val="000000"/>
        </w:rPr>
        <w:t>Tabel 5.</w:t>
      </w:r>
    </w:p>
    <w:p>
      <w:pPr>
        <w:spacing w:line="240" w:lineRule="auto"/>
        <w:jc w:val="center"/>
        <w:rPr>
          <w:rFonts w:ascii="Arial" w:hAnsi="Arial" w:cs="Arial"/>
          <w:b/>
          <w:i/>
          <w:color w:val="000000"/>
        </w:rPr>
      </w:pPr>
      <w:r>
        <w:rPr>
          <w:rFonts w:ascii="Arial" w:hAnsi="Arial" w:cs="Arial"/>
          <w:b/>
          <w:color w:val="000000"/>
        </w:rPr>
        <w:t xml:space="preserve">Hasil Uji </w:t>
      </w:r>
      <w:r>
        <w:rPr>
          <w:rFonts w:ascii="Arial" w:hAnsi="Arial" w:cs="Arial"/>
          <w:b/>
          <w:i/>
          <w:color w:val="000000"/>
        </w:rPr>
        <w:t>Glejser</w:t>
      </w:r>
    </w:p>
    <w:tbl>
      <w:tblPr>
        <w:tblW w:w="8598" w:type="dxa"/>
        <w:jc w:val="center"/>
        <w:tblInd w:w="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
      <w:tblGrid>
        <w:gridCol w:w="399"/>
        <w:gridCol w:w="168"/>
        <w:gridCol w:w="1451"/>
        <w:gridCol w:w="1384"/>
        <w:gridCol w:w="1278"/>
        <w:gridCol w:w="1469"/>
        <w:gridCol w:w="1025"/>
        <w:gridCol w:w="1025"/>
        <w:gridCol w:w="39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gridAfter w:val="1"/>
          <w:wAfter w:w="399" w:type="dxa"/>
          <w:cantSplit/>
          <w:jc w:val="center"/>
        </w:trPr>
        <w:tc>
          <w:tcPr>
            <w:tcW w:w="2018" w:type="dxa"/>
            <w:gridSpan w:val="3"/>
            <w:vMerge w:val="restart"/>
            <w:tcBorders>
              <w:top w:val="single" w:color="auto" w:sz="4" w:space="0"/>
              <w:bottom w:val="single" w:color="auto" w:sz="4" w:space="0"/>
            </w:tcBorders>
            <w:shd w:val="clear" w:color="auto" w:fill="BFBFBF"/>
            <w:vAlign w:val="bottom"/>
          </w:tcPr>
          <w:p>
            <w:pPr>
              <w:autoSpaceDE w:val="0"/>
              <w:autoSpaceDN w:val="0"/>
              <w:adjustRightInd w:val="0"/>
              <w:spacing w:after="0" w:line="240" w:lineRule="auto"/>
              <w:ind w:left="60" w:right="60"/>
              <w:rPr>
                <w:rFonts w:ascii="Arial" w:hAnsi="Arial" w:cs="Arial"/>
                <w:color w:val="000000"/>
              </w:rPr>
            </w:pPr>
            <w:r>
              <w:rPr>
                <w:rFonts w:ascii="Arial" w:hAnsi="Arial" w:cs="Arial"/>
                <w:color w:val="000000"/>
              </w:rPr>
              <w:t>Model</w:t>
            </w:r>
          </w:p>
        </w:tc>
        <w:tc>
          <w:tcPr>
            <w:tcW w:w="2662" w:type="dxa"/>
            <w:gridSpan w:val="2"/>
            <w:tcBorders>
              <w:top w:val="single" w:color="auto" w:sz="4" w:space="0"/>
            </w:tcBorders>
            <w:shd w:val="clear" w:color="auto" w:fill="BFBFBF"/>
            <w:vAlign w:val="bottom"/>
          </w:tcPr>
          <w:p>
            <w:pPr>
              <w:autoSpaceDE w:val="0"/>
              <w:autoSpaceDN w:val="0"/>
              <w:adjustRightInd w:val="0"/>
              <w:spacing w:after="0" w:line="240" w:lineRule="auto"/>
              <w:ind w:left="60" w:right="60"/>
              <w:jc w:val="center"/>
              <w:rPr>
                <w:rFonts w:ascii="Arial" w:hAnsi="Arial" w:cs="Arial"/>
                <w:color w:val="000000"/>
              </w:rPr>
            </w:pPr>
            <w:r>
              <w:rPr>
                <w:rFonts w:ascii="Arial" w:hAnsi="Arial" w:cs="Arial"/>
                <w:color w:val="000000"/>
              </w:rPr>
              <w:t>Unstandardized Coefficients</w:t>
            </w:r>
          </w:p>
        </w:tc>
        <w:tc>
          <w:tcPr>
            <w:tcW w:w="1469" w:type="dxa"/>
            <w:tcBorders>
              <w:top w:val="single" w:color="auto" w:sz="4" w:space="0"/>
            </w:tcBorders>
            <w:shd w:val="clear" w:color="auto" w:fill="BFBFBF"/>
            <w:vAlign w:val="bottom"/>
          </w:tcPr>
          <w:p>
            <w:pPr>
              <w:autoSpaceDE w:val="0"/>
              <w:autoSpaceDN w:val="0"/>
              <w:adjustRightInd w:val="0"/>
              <w:spacing w:after="0" w:line="240" w:lineRule="auto"/>
              <w:ind w:left="60" w:right="60"/>
              <w:jc w:val="center"/>
              <w:rPr>
                <w:rFonts w:ascii="Arial" w:hAnsi="Arial" w:cs="Arial"/>
                <w:color w:val="000000"/>
              </w:rPr>
            </w:pPr>
            <w:r>
              <w:rPr>
                <w:rFonts w:ascii="Arial" w:hAnsi="Arial" w:cs="Arial"/>
                <w:color w:val="000000"/>
              </w:rPr>
              <w:t>Standardized Coefficients</w:t>
            </w:r>
          </w:p>
        </w:tc>
        <w:tc>
          <w:tcPr>
            <w:tcW w:w="1025" w:type="dxa"/>
            <w:vMerge w:val="restart"/>
            <w:tcBorders>
              <w:top w:val="single" w:color="auto" w:sz="4" w:space="0"/>
              <w:bottom w:val="single" w:color="auto" w:sz="4" w:space="0"/>
            </w:tcBorders>
            <w:shd w:val="clear" w:color="auto" w:fill="BFBFBF"/>
            <w:vAlign w:val="bottom"/>
          </w:tcPr>
          <w:p>
            <w:pPr>
              <w:autoSpaceDE w:val="0"/>
              <w:autoSpaceDN w:val="0"/>
              <w:adjustRightInd w:val="0"/>
              <w:spacing w:after="0" w:line="240" w:lineRule="auto"/>
              <w:ind w:left="60" w:right="60"/>
              <w:jc w:val="center"/>
              <w:rPr>
                <w:rFonts w:ascii="Arial" w:hAnsi="Arial" w:cs="Arial"/>
                <w:color w:val="000000"/>
              </w:rPr>
            </w:pPr>
            <w:r>
              <w:rPr>
                <w:rFonts w:ascii="Arial" w:hAnsi="Arial" w:cs="Arial"/>
                <w:color w:val="000000"/>
              </w:rPr>
              <w:t>T</w:t>
            </w:r>
          </w:p>
        </w:tc>
        <w:tc>
          <w:tcPr>
            <w:tcW w:w="1025" w:type="dxa"/>
            <w:vMerge w:val="restart"/>
            <w:tcBorders>
              <w:top w:val="single" w:color="auto" w:sz="4" w:space="0"/>
              <w:bottom w:val="single" w:color="auto" w:sz="4" w:space="0"/>
            </w:tcBorders>
            <w:shd w:val="clear" w:color="auto" w:fill="BFBFBF"/>
            <w:vAlign w:val="bottom"/>
          </w:tcPr>
          <w:p>
            <w:pPr>
              <w:autoSpaceDE w:val="0"/>
              <w:autoSpaceDN w:val="0"/>
              <w:adjustRightInd w:val="0"/>
              <w:spacing w:after="0" w:line="240" w:lineRule="auto"/>
              <w:ind w:left="60" w:right="60"/>
              <w:jc w:val="center"/>
              <w:rPr>
                <w:rFonts w:ascii="Arial" w:hAnsi="Arial" w:cs="Arial"/>
                <w:color w:val="000000"/>
              </w:rPr>
            </w:pPr>
            <w:r>
              <w:rPr>
                <w:rFonts w:ascii="Arial" w:hAnsi="Arial" w:cs="Arial"/>
                <w:color w:val="000000"/>
              </w:rPr>
              <w:t>Sig.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gridAfter w:val="1"/>
          <w:wAfter w:w="399" w:type="dxa"/>
          <w:cantSplit/>
          <w:jc w:val="center"/>
        </w:trPr>
        <w:tc>
          <w:tcPr>
            <w:tcW w:w="2018" w:type="dxa"/>
            <w:gridSpan w:val="3"/>
            <w:vMerge w:val="continue"/>
            <w:tcBorders>
              <w:top w:val="single" w:color="auto" w:sz="4" w:space="0"/>
              <w:bottom w:val="single" w:color="auto" w:sz="4" w:space="0"/>
            </w:tcBorders>
            <w:shd w:val="clear" w:color="auto" w:fill="FFFFFF"/>
            <w:vAlign w:val="bottom"/>
          </w:tcPr>
          <w:p>
            <w:pPr>
              <w:autoSpaceDE w:val="0"/>
              <w:autoSpaceDN w:val="0"/>
              <w:adjustRightInd w:val="0"/>
              <w:spacing w:after="0" w:line="240" w:lineRule="auto"/>
              <w:rPr>
                <w:rFonts w:ascii="Arial" w:hAnsi="Arial" w:cs="Arial"/>
                <w:color w:val="000000"/>
              </w:rPr>
            </w:pPr>
          </w:p>
        </w:tc>
        <w:tc>
          <w:tcPr>
            <w:tcW w:w="1384" w:type="dxa"/>
            <w:tcBorders>
              <w:bottom w:val="single" w:color="auto" w:sz="4" w:space="0"/>
            </w:tcBorders>
            <w:shd w:val="clear" w:color="auto" w:fill="BFBFBF"/>
            <w:vAlign w:val="bottom"/>
          </w:tcPr>
          <w:p>
            <w:pPr>
              <w:autoSpaceDE w:val="0"/>
              <w:autoSpaceDN w:val="0"/>
              <w:adjustRightInd w:val="0"/>
              <w:spacing w:after="0" w:line="240" w:lineRule="auto"/>
              <w:ind w:left="60" w:right="60"/>
              <w:jc w:val="center"/>
              <w:rPr>
                <w:rFonts w:ascii="Arial" w:hAnsi="Arial" w:cs="Arial"/>
                <w:color w:val="000000"/>
              </w:rPr>
            </w:pPr>
            <w:r>
              <w:rPr>
                <w:rFonts w:ascii="Arial" w:hAnsi="Arial" w:cs="Arial"/>
                <w:color w:val="000000"/>
              </w:rPr>
              <w:t>B</w:t>
            </w:r>
          </w:p>
        </w:tc>
        <w:tc>
          <w:tcPr>
            <w:tcW w:w="1278" w:type="dxa"/>
            <w:tcBorders>
              <w:bottom w:val="single" w:color="auto" w:sz="4" w:space="0"/>
            </w:tcBorders>
            <w:shd w:val="clear" w:color="auto" w:fill="BFBFBF"/>
            <w:vAlign w:val="bottom"/>
          </w:tcPr>
          <w:p>
            <w:pPr>
              <w:autoSpaceDE w:val="0"/>
              <w:autoSpaceDN w:val="0"/>
              <w:adjustRightInd w:val="0"/>
              <w:spacing w:after="0" w:line="240" w:lineRule="auto"/>
              <w:ind w:left="60" w:right="60"/>
              <w:jc w:val="center"/>
              <w:rPr>
                <w:rFonts w:ascii="Arial" w:hAnsi="Arial" w:cs="Arial"/>
                <w:color w:val="000000"/>
              </w:rPr>
            </w:pPr>
            <w:r>
              <w:rPr>
                <w:rFonts w:ascii="Arial" w:hAnsi="Arial" w:cs="Arial"/>
                <w:color w:val="000000"/>
              </w:rPr>
              <w:t>Std. Error</w:t>
            </w:r>
          </w:p>
        </w:tc>
        <w:tc>
          <w:tcPr>
            <w:tcW w:w="1469" w:type="dxa"/>
            <w:tcBorders>
              <w:bottom w:val="single" w:color="auto" w:sz="4" w:space="0"/>
            </w:tcBorders>
            <w:shd w:val="clear" w:color="auto" w:fill="BFBFBF"/>
            <w:vAlign w:val="bottom"/>
          </w:tcPr>
          <w:p>
            <w:pPr>
              <w:autoSpaceDE w:val="0"/>
              <w:autoSpaceDN w:val="0"/>
              <w:adjustRightInd w:val="0"/>
              <w:spacing w:after="0" w:line="240" w:lineRule="auto"/>
              <w:ind w:left="60" w:right="60"/>
              <w:jc w:val="center"/>
              <w:rPr>
                <w:rFonts w:ascii="Arial" w:hAnsi="Arial" w:cs="Arial"/>
                <w:color w:val="000000"/>
              </w:rPr>
            </w:pPr>
            <w:r>
              <w:rPr>
                <w:rFonts w:ascii="Arial" w:hAnsi="Arial" w:cs="Arial"/>
                <w:color w:val="000000"/>
              </w:rPr>
              <w:t>Beta</w:t>
            </w:r>
          </w:p>
        </w:tc>
        <w:tc>
          <w:tcPr>
            <w:tcW w:w="1025" w:type="dxa"/>
            <w:vMerge w:val="continue"/>
            <w:tcBorders>
              <w:bottom w:val="single" w:color="auto" w:sz="4" w:space="0"/>
            </w:tcBorders>
            <w:shd w:val="clear" w:color="auto" w:fill="FFFFFF"/>
            <w:vAlign w:val="bottom"/>
          </w:tcPr>
          <w:p>
            <w:pPr>
              <w:autoSpaceDE w:val="0"/>
              <w:autoSpaceDN w:val="0"/>
              <w:adjustRightInd w:val="0"/>
              <w:spacing w:after="0" w:line="240" w:lineRule="auto"/>
              <w:rPr>
                <w:rFonts w:ascii="Arial" w:hAnsi="Arial" w:cs="Arial"/>
                <w:color w:val="000000"/>
              </w:rPr>
            </w:pPr>
          </w:p>
        </w:tc>
        <w:tc>
          <w:tcPr>
            <w:tcW w:w="1025" w:type="dxa"/>
            <w:vMerge w:val="continue"/>
            <w:tcBorders>
              <w:bottom w:val="single" w:color="auto" w:sz="4" w:space="0"/>
            </w:tcBorders>
            <w:shd w:val="clear" w:color="auto" w:fill="FFFFFF"/>
            <w:vAlign w:val="bottom"/>
          </w:tcPr>
          <w:p>
            <w:pPr>
              <w:autoSpaceDE w:val="0"/>
              <w:autoSpaceDN w:val="0"/>
              <w:adjustRightInd w:val="0"/>
              <w:spacing w:after="0" w:line="240" w:lineRule="auto"/>
              <w:rPr>
                <w:rFonts w:ascii="Arial" w:hAnsi="Arial" w:cs="Arial"/>
                <w:color w:val="00000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gridAfter w:val="1"/>
          <w:wAfter w:w="399" w:type="dxa"/>
          <w:cantSplit/>
          <w:jc w:val="center"/>
        </w:trPr>
        <w:tc>
          <w:tcPr>
            <w:tcW w:w="567" w:type="dxa"/>
            <w:gridSpan w:val="2"/>
            <w:vMerge w:val="restart"/>
            <w:tcBorders>
              <w:top w:val="single" w:color="auto" w:sz="4" w:space="0"/>
              <w:bottom w:val="single" w:color="auto" w:sz="4" w:space="0"/>
            </w:tcBorders>
            <w:shd w:val="clear" w:color="auto" w:fill="FFFFFF"/>
            <w:vAlign w:val="top"/>
          </w:tcPr>
          <w:p>
            <w:pPr>
              <w:autoSpaceDE w:val="0"/>
              <w:autoSpaceDN w:val="0"/>
              <w:adjustRightInd w:val="0"/>
              <w:spacing w:after="0" w:line="240" w:lineRule="auto"/>
              <w:ind w:left="60" w:right="60"/>
              <w:rPr>
                <w:rFonts w:ascii="Arial" w:hAnsi="Arial" w:cs="Arial"/>
                <w:color w:val="000000"/>
              </w:rPr>
            </w:pPr>
            <w:r>
              <w:rPr>
                <w:rFonts w:ascii="Arial" w:hAnsi="Arial" w:cs="Arial"/>
                <w:color w:val="000000"/>
              </w:rPr>
              <w:t>1</w:t>
            </w:r>
          </w:p>
        </w:tc>
        <w:tc>
          <w:tcPr>
            <w:tcW w:w="1451" w:type="dxa"/>
            <w:tcBorders>
              <w:top w:val="single" w:color="auto" w:sz="4" w:space="0"/>
            </w:tcBorders>
            <w:shd w:val="clear" w:color="auto" w:fill="FFFFFF"/>
            <w:vAlign w:val="top"/>
          </w:tcPr>
          <w:p>
            <w:pPr>
              <w:autoSpaceDE w:val="0"/>
              <w:autoSpaceDN w:val="0"/>
              <w:adjustRightInd w:val="0"/>
              <w:spacing w:after="0" w:line="240" w:lineRule="auto"/>
              <w:ind w:left="60" w:right="60"/>
              <w:rPr>
                <w:rFonts w:ascii="Arial" w:hAnsi="Arial" w:cs="Arial"/>
                <w:color w:val="000000"/>
              </w:rPr>
            </w:pPr>
            <w:r>
              <w:rPr>
                <w:rFonts w:ascii="Arial" w:hAnsi="Arial" w:cs="Arial"/>
                <w:color w:val="000000"/>
              </w:rPr>
              <w:t>(Constant)</w:t>
            </w:r>
          </w:p>
        </w:tc>
        <w:tc>
          <w:tcPr>
            <w:tcW w:w="1384" w:type="dxa"/>
            <w:tcBorders>
              <w:top w:val="single" w:color="auto" w:sz="4" w:space="0"/>
            </w:tcBorders>
            <w:shd w:val="clear" w:color="auto" w:fill="FFFFFF"/>
            <w:vAlign w:val="center"/>
          </w:tcPr>
          <w:p>
            <w:pPr>
              <w:autoSpaceDE w:val="0"/>
              <w:autoSpaceDN w:val="0"/>
              <w:adjustRightInd w:val="0"/>
              <w:spacing w:after="0" w:line="240" w:lineRule="auto"/>
              <w:ind w:left="60" w:right="60"/>
              <w:jc w:val="right"/>
              <w:rPr>
                <w:rFonts w:ascii="Arial" w:hAnsi="Arial" w:cs="Arial"/>
                <w:color w:val="000000"/>
              </w:rPr>
            </w:pPr>
            <w:r>
              <w:rPr>
                <w:rFonts w:ascii="Arial" w:hAnsi="Arial" w:cs="Arial"/>
                <w:color w:val="000000"/>
              </w:rPr>
              <w:t>-.014</w:t>
            </w:r>
          </w:p>
        </w:tc>
        <w:tc>
          <w:tcPr>
            <w:tcW w:w="1278" w:type="dxa"/>
            <w:tcBorders>
              <w:top w:val="single" w:color="auto" w:sz="4" w:space="0"/>
            </w:tcBorders>
            <w:shd w:val="clear" w:color="auto" w:fill="FFFFFF"/>
            <w:vAlign w:val="center"/>
          </w:tcPr>
          <w:p>
            <w:pPr>
              <w:autoSpaceDE w:val="0"/>
              <w:autoSpaceDN w:val="0"/>
              <w:adjustRightInd w:val="0"/>
              <w:spacing w:after="0" w:line="240" w:lineRule="auto"/>
              <w:ind w:left="60" w:right="60"/>
              <w:jc w:val="right"/>
              <w:rPr>
                <w:rFonts w:ascii="Arial" w:hAnsi="Arial" w:cs="Arial"/>
                <w:color w:val="000000"/>
              </w:rPr>
            </w:pPr>
            <w:r>
              <w:rPr>
                <w:rFonts w:ascii="Arial" w:hAnsi="Arial" w:cs="Arial"/>
                <w:color w:val="000000"/>
              </w:rPr>
              <w:t>.038</w:t>
            </w:r>
          </w:p>
        </w:tc>
        <w:tc>
          <w:tcPr>
            <w:tcW w:w="1469" w:type="dxa"/>
            <w:tcBorders>
              <w:top w:val="single" w:color="auto" w:sz="4" w:space="0"/>
            </w:tcBorders>
            <w:shd w:val="clear" w:color="auto" w:fill="FFFFFF"/>
            <w:vAlign w:val="center"/>
          </w:tcPr>
          <w:p>
            <w:pPr>
              <w:autoSpaceDE w:val="0"/>
              <w:autoSpaceDN w:val="0"/>
              <w:adjustRightInd w:val="0"/>
              <w:spacing w:after="0" w:line="240" w:lineRule="auto"/>
              <w:rPr>
                <w:rFonts w:ascii="Arial" w:hAnsi="Arial" w:cs="Arial"/>
                <w:color w:val="000000"/>
              </w:rPr>
            </w:pPr>
          </w:p>
        </w:tc>
        <w:tc>
          <w:tcPr>
            <w:tcW w:w="1025" w:type="dxa"/>
            <w:tcBorders>
              <w:top w:val="single" w:color="auto" w:sz="4" w:space="0"/>
            </w:tcBorders>
            <w:shd w:val="clear" w:color="auto" w:fill="FFFFFF"/>
            <w:vAlign w:val="center"/>
          </w:tcPr>
          <w:p>
            <w:pPr>
              <w:autoSpaceDE w:val="0"/>
              <w:autoSpaceDN w:val="0"/>
              <w:adjustRightInd w:val="0"/>
              <w:spacing w:after="0" w:line="240" w:lineRule="auto"/>
              <w:ind w:left="60" w:right="60"/>
              <w:jc w:val="right"/>
              <w:rPr>
                <w:rFonts w:ascii="Arial" w:hAnsi="Arial" w:cs="Arial"/>
                <w:color w:val="000000"/>
              </w:rPr>
            </w:pPr>
            <w:r>
              <w:rPr>
                <w:rFonts w:ascii="Arial" w:hAnsi="Arial" w:cs="Arial"/>
                <w:color w:val="000000"/>
              </w:rPr>
              <w:t>-.370</w:t>
            </w:r>
          </w:p>
        </w:tc>
        <w:tc>
          <w:tcPr>
            <w:tcW w:w="1025" w:type="dxa"/>
            <w:tcBorders>
              <w:top w:val="single" w:color="auto" w:sz="4" w:space="0"/>
            </w:tcBorders>
            <w:shd w:val="clear" w:color="auto" w:fill="FFFFFF"/>
            <w:vAlign w:val="center"/>
          </w:tcPr>
          <w:p>
            <w:pPr>
              <w:autoSpaceDE w:val="0"/>
              <w:autoSpaceDN w:val="0"/>
              <w:adjustRightInd w:val="0"/>
              <w:spacing w:after="0" w:line="240" w:lineRule="auto"/>
              <w:ind w:left="60" w:right="60"/>
              <w:jc w:val="right"/>
              <w:rPr>
                <w:rFonts w:ascii="Arial" w:hAnsi="Arial" w:cs="Arial"/>
                <w:color w:val="000000"/>
              </w:rPr>
            </w:pPr>
            <w:r>
              <w:rPr>
                <w:rFonts w:ascii="Arial" w:hAnsi="Arial" w:cs="Arial"/>
                <w:color w:val="000000"/>
              </w:rPr>
              <w:t>.712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gridAfter w:val="1"/>
          <w:wAfter w:w="399" w:type="dxa"/>
          <w:cantSplit/>
          <w:jc w:val="center"/>
        </w:trPr>
        <w:tc>
          <w:tcPr>
            <w:tcW w:w="567" w:type="dxa"/>
            <w:gridSpan w:val="2"/>
            <w:vMerge w:val="continue"/>
            <w:tcBorders>
              <w:bottom w:val="single" w:color="auto" w:sz="4" w:space="0"/>
            </w:tcBorders>
            <w:shd w:val="clear" w:color="auto" w:fill="FFFFFF"/>
            <w:vAlign w:val="top"/>
          </w:tcPr>
          <w:p>
            <w:pPr>
              <w:autoSpaceDE w:val="0"/>
              <w:autoSpaceDN w:val="0"/>
              <w:adjustRightInd w:val="0"/>
              <w:spacing w:after="0" w:line="240" w:lineRule="auto"/>
              <w:rPr>
                <w:rFonts w:ascii="Arial" w:hAnsi="Arial" w:cs="Arial"/>
                <w:color w:val="000000"/>
              </w:rPr>
            </w:pPr>
          </w:p>
        </w:tc>
        <w:tc>
          <w:tcPr>
            <w:tcW w:w="1451" w:type="dxa"/>
            <w:shd w:val="clear" w:color="auto" w:fill="FFFFFF"/>
            <w:vAlign w:val="top"/>
          </w:tcPr>
          <w:p>
            <w:pPr>
              <w:autoSpaceDE w:val="0"/>
              <w:autoSpaceDN w:val="0"/>
              <w:adjustRightInd w:val="0"/>
              <w:spacing w:after="0" w:line="240" w:lineRule="auto"/>
              <w:ind w:left="60" w:right="60"/>
              <w:rPr>
                <w:rFonts w:ascii="Arial" w:hAnsi="Arial" w:cs="Arial"/>
                <w:color w:val="000000"/>
              </w:rPr>
            </w:pPr>
            <w:r>
              <w:rPr>
                <w:rFonts w:ascii="Arial" w:hAnsi="Arial" w:cs="Arial"/>
                <w:color w:val="000000"/>
              </w:rPr>
              <w:t>DPK</w:t>
            </w:r>
          </w:p>
        </w:tc>
        <w:tc>
          <w:tcPr>
            <w:tcW w:w="1384" w:type="dxa"/>
            <w:shd w:val="clear" w:color="auto" w:fill="FFFFFF"/>
            <w:vAlign w:val="center"/>
          </w:tcPr>
          <w:p>
            <w:pPr>
              <w:autoSpaceDE w:val="0"/>
              <w:autoSpaceDN w:val="0"/>
              <w:adjustRightInd w:val="0"/>
              <w:spacing w:after="0" w:line="240" w:lineRule="auto"/>
              <w:ind w:left="60" w:right="60"/>
              <w:jc w:val="right"/>
              <w:rPr>
                <w:rFonts w:ascii="Arial" w:hAnsi="Arial" w:cs="Arial"/>
                <w:color w:val="000000"/>
              </w:rPr>
            </w:pPr>
            <w:r>
              <w:rPr>
                <w:rFonts w:ascii="Arial" w:hAnsi="Arial" w:cs="Arial"/>
                <w:color w:val="000000"/>
              </w:rPr>
              <w:t>-0.00000011</w:t>
            </w:r>
          </w:p>
        </w:tc>
        <w:tc>
          <w:tcPr>
            <w:tcW w:w="1278" w:type="dxa"/>
            <w:shd w:val="clear" w:color="auto" w:fill="FFFFFF"/>
            <w:vAlign w:val="center"/>
          </w:tcPr>
          <w:p>
            <w:pPr>
              <w:autoSpaceDE w:val="0"/>
              <w:autoSpaceDN w:val="0"/>
              <w:adjustRightInd w:val="0"/>
              <w:spacing w:after="0" w:line="240" w:lineRule="auto"/>
              <w:ind w:left="60" w:right="60"/>
              <w:jc w:val="right"/>
              <w:rPr>
                <w:rFonts w:ascii="Arial" w:hAnsi="Arial" w:cs="Arial"/>
                <w:color w:val="000000"/>
              </w:rPr>
            </w:pPr>
            <w:r>
              <w:rPr>
                <w:rFonts w:ascii="Arial" w:hAnsi="Arial" w:cs="Arial"/>
                <w:color w:val="000000"/>
              </w:rPr>
              <w:t>.000</w:t>
            </w:r>
          </w:p>
        </w:tc>
        <w:tc>
          <w:tcPr>
            <w:tcW w:w="1469" w:type="dxa"/>
            <w:shd w:val="clear" w:color="auto" w:fill="FFFFFF"/>
            <w:vAlign w:val="center"/>
          </w:tcPr>
          <w:p>
            <w:pPr>
              <w:autoSpaceDE w:val="0"/>
              <w:autoSpaceDN w:val="0"/>
              <w:adjustRightInd w:val="0"/>
              <w:spacing w:after="0" w:line="240" w:lineRule="auto"/>
              <w:ind w:left="60" w:right="60"/>
              <w:jc w:val="right"/>
              <w:rPr>
                <w:rFonts w:ascii="Arial" w:hAnsi="Arial" w:cs="Arial"/>
                <w:color w:val="000000"/>
              </w:rPr>
            </w:pPr>
            <w:r>
              <w:rPr>
                <w:rFonts w:ascii="Arial" w:hAnsi="Arial" w:cs="Arial"/>
                <w:color w:val="000000"/>
              </w:rPr>
              <w:t>-.129</w:t>
            </w:r>
          </w:p>
        </w:tc>
        <w:tc>
          <w:tcPr>
            <w:tcW w:w="1025" w:type="dxa"/>
            <w:shd w:val="clear" w:color="auto" w:fill="FFFFFF"/>
            <w:vAlign w:val="center"/>
          </w:tcPr>
          <w:p>
            <w:pPr>
              <w:autoSpaceDE w:val="0"/>
              <w:autoSpaceDN w:val="0"/>
              <w:adjustRightInd w:val="0"/>
              <w:spacing w:after="0" w:line="240" w:lineRule="auto"/>
              <w:ind w:left="60" w:right="60"/>
              <w:jc w:val="right"/>
              <w:rPr>
                <w:rFonts w:ascii="Arial" w:hAnsi="Arial" w:cs="Arial"/>
                <w:color w:val="000000"/>
              </w:rPr>
            </w:pPr>
            <w:r>
              <w:rPr>
                <w:rFonts w:ascii="Arial" w:hAnsi="Arial" w:cs="Arial"/>
                <w:color w:val="000000"/>
              </w:rPr>
              <w:t>-.838</w:t>
            </w:r>
          </w:p>
        </w:tc>
        <w:tc>
          <w:tcPr>
            <w:tcW w:w="1025" w:type="dxa"/>
            <w:shd w:val="clear" w:color="auto" w:fill="FFFFFF"/>
            <w:vAlign w:val="center"/>
          </w:tcPr>
          <w:p>
            <w:pPr>
              <w:autoSpaceDE w:val="0"/>
              <w:autoSpaceDN w:val="0"/>
              <w:adjustRightInd w:val="0"/>
              <w:spacing w:after="0" w:line="240" w:lineRule="auto"/>
              <w:ind w:left="60" w:right="60"/>
              <w:jc w:val="right"/>
              <w:rPr>
                <w:rFonts w:ascii="Arial" w:hAnsi="Arial" w:cs="Arial"/>
                <w:color w:val="000000"/>
              </w:rPr>
            </w:pPr>
            <w:r>
              <w:rPr>
                <w:rFonts w:ascii="Arial" w:hAnsi="Arial" w:cs="Arial"/>
                <w:color w:val="000000"/>
              </w:rPr>
              <w:t>.404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gridAfter w:val="1"/>
          <w:wAfter w:w="399" w:type="dxa"/>
          <w:cantSplit/>
          <w:jc w:val="center"/>
        </w:trPr>
        <w:tc>
          <w:tcPr>
            <w:tcW w:w="567" w:type="dxa"/>
            <w:gridSpan w:val="2"/>
            <w:vMerge w:val="continue"/>
            <w:tcBorders>
              <w:bottom w:val="single" w:color="auto" w:sz="4" w:space="0"/>
            </w:tcBorders>
            <w:shd w:val="clear" w:color="auto" w:fill="FFFFFF"/>
            <w:vAlign w:val="top"/>
          </w:tcPr>
          <w:p>
            <w:pPr>
              <w:autoSpaceDE w:val="0"/>
              <w:autoSpaceDN w:val="0"/>
              <w:adjustRightInd w:val="0"/>
              <w:spacing w:after="0" w:line="240" w:lineRule="auto"/>
              <w:rPr>
                <w:rFonts w:ascii="Arial" w:hAnsi="Arial" w:cs="Arial"/>
                <w:color w:val="000000"/>
              </w:rPr>
            </w:pPr>
          </w:p>
        </w:tc>
        <w:tc>
          <w:tcPr>
            <w:tcW w:w="1451" w:type="dxa"/>
            <w:shd w:val="clear" w:color="auto" w:fill="FFFFFF"/>
            <w:vAlign w:val="top"/>
          </w:tcPr>
          <w:p>
            <w:pPr>
              <w:autoSpaceDE w:val="0"/>
              <w:autoSpaceDN w:val="0"/>
              <w:adjustRightInd w:val="0"/>
              <w:spacing w:after="0" w:line="240" w:lineRule="auto"/>
              <w:ind w:left="60" w:right="60"/>
              <w:rPr>
                <w:rFonts w:ascii="Arial" w:hAnsi="Arial" w:cs="Arial"/>
                <w:color w:val="000000"/>
              </w:rPr>
            </w:pPr>
            <w:r>
              <w:rPr>
                <w:rFonts w:ascii="Arial" w:hAnsi="Arial" w:cs="Arial"/>
                <w:color w:val="000000"/>
              </w:rPr>
              <w:t>SBIS</w:t>
            </w:r>
          </w:p>
        </w:tc>
        <w:tc>
          <w:tcPr>
            <w:tcW w:w="1384" w:type="dxa"/>
            <w:shd w:val="clear" w:color="auto" w:fill="FFFFFF"/>
            <w:vAlign w:val="center"/>
          </w:tcPr>
          <w:p>
            <w:pPr>
              <w:autoSpaceDE w:val="0"/>
              <w:autoSpaceDN w:val="0"/>
              <w:adjustRightInd w:val="0"/>
              <w:spacing w:after="0" w:line="240" w:lineRule="auto"/>
              <w:ind w:left="60" w:right="60"/>
              <w:jc w:val="right"/>
              <w:rPr>
                <w:rFonts w:ascii="Arial" w:hAnsi="Arial" w:cs="Arial"/>
                <w:color w:val="000000"/>
              </w:rPr>
            </w:pPr>
            <w:r>
              <w:rPr>
                <w:rFonts w:ascii="Arial" w:hAnsi="Arial" w:cs="Arial"/>
                <w:color w:val="000000"/>
              </w:rPr>
              <w:t>0.000005</w:t>
            </w:r>
          </w:p>
        </w:tc>
        <w:tc>
          <w:tcPr>
            <w:tcW w:w="1278" w:type="dxa"/>
            <w:shd w:val="clear" w:color="auto" w:fill="FFFFFF"/>
            <w:vAlign w:val="center"/>
          </w:tcPr>
          <w:p>
            <w:pPr>
              <w:autoSpaceDE w:val="0"/>
              <w:autoSpaceDN w:val="0"/>
              <w:adjustRightInd w:val="0"/>
              <w:spacing w:after="0" w:line="240" w:lineRule="auto"/>
              <w:ind w:left="60" w:right="60"/>
              <w:jc w:val="right"/>
              <w:rPr>
                <w:rFonts w:ascii="Arial" w:hAnsi="Arial" w:cs="Arial"/>
                <w:color w:val="000000"/>
              </w:rPr>
            </w:pPr>
            <w:r>
              <w:rPr>
                <w:rFonts w:ascii="Arial" w:hAnsi="Arial" w:cs="Arial"/>
                <w:color w:val="000000"/>
              </w:rPr>
              <w:t>.000</w:t>
            </w:r>
          </w:p>
        </w:tc>
        <w:tc>
          <w:tcPr>
            <w:tcW w:w="1469" w:type="dxa"/>
            <w:shd w:val="clear" w:color="auto" w:fill="FFFFFF"/>
            <w:vAlign w:val="center"/>
          </w:tcPr>
          <w:p>
            <w:pPr>
              <w:autoSpaceDE w:val="0"/>
              <w:autoSpaceDN w:val="0"/>
              <w:adjustRightInd w:val="0"/>
              <w:spacing w:after="0" w:line="240" w:lineRule="auto"/>
              <w:ind w:left="60" w:right="60"/>
              <w:jc w:val="right"/>
              <w:rPr>
                <w:rFonts w:ascii="Arial" w:hAnsi="Arial" w:cs="Arial"/>
                <w:color w:val="000000"/>
              </w:rPr>
            </w:pPr>
            <w:r>
              <w:rPr>
                <w:rFonts w:ascii="Arial" w:hAnsi="Arial" w:cs="Arial"/>
                <w:color w:val="000000"/>
              </w:rPr>
              <w:t>.164</w:t>
            </w:r>
          </w:p>
        </w:tc>
        <w:tc>
          <w:tcPr>
            <w:tcW w:w="1025" w:type="dxa"/>
            <w:shd w:val="clear" w:color="auto" w:fill="FFFFFF"/>
            <w:vAlign w:val="center"/>
          </w:tcPr>
          <w:p>
            <w:pPr>
              <w:autoSpaceDE w:val="0"/>
              <w:autoSpaceDN w:val="0"/>
              <w:adjustRightInd w:val="0"/>
              <w:spacing w:after="0" w:line="240" w:lineRule="auto"/>
              <w:ind w:left="60" w:right="60"/>
              <w:jc w:val="right"/>
              <w:rPr>
                <w:rFonts w:ascii="Arial" w:hAnsi="Arial" w:cs="Arial"/>
                <w:color w:val="000000"/>
              </w:rPr>
            </w:pPr>
            <w:r>
              <w:rPr>
                <w:rFonts w:ascii="Arial" w:hAnsi="Arial" w:cs="Arial"/>
                <w:color w:val="000000"/>
              </w:rPr>
              <w:t>1.147</w:t>
            </w:r>
          </w:p>
        </w:tc>
        <w:tc>
          <w:tcPr>
            <w:tcW w:w="1025" w:type="dxa"/>
            <w:shd w:val="clear" w:color="auto" w:fill="FFFFFF"/>
            <w:vAlign w:val="center"/>
          </w:tcPr>
          <w:p>
            <w:pPr>
              <w:autoSpaceDE w:val="0"/>
              <w:autoSpaceDN w:val="0"/>
              <w:adjustRightInd w:val="0"/>
              <w:spacing w:after="0" w:line="240" w:lineRule="auto"/>
              <w:ind w:left="60" w:right="60"/>
              <w:jc w:val="right"/>
              <w:rPr>
                <w:rFonts w:ascii="Arial" w:hAnsi="Arial" w:cs="Arial"/>
                <w:color w:val="000000"/>
              </w:rPr>
            </w:pPr>
            <w:r>
              <w:rPr>
                <w:rFonts w:ascii="Arial" w:hAnsi="Arial" w:cs="Arial"/>
                <w:color w:val="000000"/>
              </w:rPr>
              <w:t>.254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gridAfter w:val="1"/>
          <w:wAfter w:w="399" w:type="dxa"/>
          <w:cantSplit/>
          <w:jc w:val="center"/>
        </w:trPr>
        <w:tc>
          <w:tcPr>
            <w:tcW w:w="567" w:type="dxa"/>
            <w:gridSpan w:val="2"/>
            <w:vMerge w:val="continue"/>
            <w:tcBorders>
              <w:bottom w:val="single" w:color="auto" w:sz="4" w:space="0"/>
            </w:tcBorders>
            <w:shd w:val="clear" w:color="auto" w:fill="FFFFFF"/>
            <w:vAlign w:val="top"/>
          </w:tcPr>
          <w:p>
            <w:pPr>
              <w:autoSpaceDE w:val="0"/>
              <w:autoSpaceDN w:val="0"/>
              <w:adjustRightInd w:val="0"/>
              <w:spacing w:after="0" w:line="240" w:lineRule="auto"/>
              <w:rPr>
                <w:rFonts w:ascii="Arial" w:hAnsi="Arial" w:cs="Arial"/>
                <w:color w:val="000000"/>
              </w:rPr>
            </w:pPr>
          </w:p>
        </w:tc>
        <w:tc>
          <w:tcPr>
            <w:tcW w:w="1451" w:type="dxa"/>
            <w:shd w:val="clear" w:color="auto" w:fill="FFFFFF"/>
            <w:vAlign w:val="top"/>
          </w:tcPr>
          <w:p>
            <w:pPr>
              <w:autoSpaceDE w:val="0"/>
              <w:autoSpaceDN w:val="0"/>
              <w:adjustRightInd w:val="0"/>
              <w:spacing w:after="0" w:line="240" w:lineRule="auto"/>
              <w:ind w:left="60" w:right="60"/>
              <w:rPr>
                <w:rFonts w:ascii="Arial" w:hAnsi="Arial" w:cs="Arial"/>
                <w:color w:val="000000"/>
              </w:rPr>
            </w:pPr>
            <w:r>
              <w:rPr>
                <w:rFonts w:ascii="Arial" w:hAnsi="Arial" w:cs="Arial"/>
                <w:color w:val="000000"/>
              </w:rPr>
              <w:t>BI_RATE</w:t>
            </w:r>
          </w:p>
        </w:tc>
        <w:tc>
          <w:tcPr>
            <w:tcW w:w="1384" w:type="dxa"/>
            <w:shd w:val="clear" w:color="auto" w:fill="FFFFFF"/>
            <w:vAlign w:val="center"/>
          </w:tcPr>
          <w:p>
            <w:pPr>
              <w:autoSpaceDE w:val="0"/>
              <w:autoSpaceDN w:val="0"/>
              <w:adjustRightInd w:val="0"/>
              <w:spacing w:after="0" w:line="240" w:lineRule="auto"/>
              <w:ind w:left="60" w:right="60"/>
              <w:jc w:val="right"/>
              <w:rPr>
                <w:rFonts w:ascii="Arial" w:hAnsi="Arial" w:cs="Arial"/>
                <w:color w:val="000000"/>
              </w:rPr>
            </w:pPr>
            <w:r>
              <w:rPr>
                <w:rFonts w:ascii="Arial" w:hAnsi="Arial" w:cs="Arial"/>
                <w:color w:val="000000"/>
              </w:rPr>
              <w:t>.009</w:t>
            </w:r>
          </w:p>
        </w:tc>
        <w:tc>
          <w:tcPr>
            <w:tcW w:w="1278" w:type="dxa"/>
            <w:shd w:val="clear" w:color="auto" w:fill="FFFFFF"/>
            <w:vAlign w:val="center"/>
          </w:tcPr>
          <w:p>
            <w:pPr>
              <w:autoSpaceDE w:val="0"/>
              <w:autoSpaceDN w:val="0"/>
              <w:adjustRightInd w:val="0"/>
              <w:spacing w:after="0" w:line="240" w:lineRule="auto"/>
              <w:ind w:left="60" w:right="60"/>
              <w:jc w:val="right"/>
              <w:rPr>
                <w:rFonts w:ascii="Arial" w:hAnsi="Arial" w:cs="Arial"/>
                <w:color w:val="000000"/>
              </w:rPr>
            </w:pPr>
            <w:r>
              <w:rPr>
                <w:rFonts w:ascii="Arial" w:hAnsi="Arial" w:cs="Arial"/>
                <w:color w:val="000000"/>
              </w:rPr>
              <w:t>.006</w:t>
            </w:r>
          </w:p>
        </w:tc>
        <w:tc>
          <w:tcPr>
            <w:tcW w:w="1469" w:type="dxa"/>
            <w:shd w:val="clear" w:color="auto" w:fill="FFFFFF"/>
            <w:vAlign w:val="center"/>
          </w:tcPr>
          <w:p>
            <w:pPr>
              <w:autoSpaceDE w:val="0"/>
              <w:autoSpaceDN w:val="0"/>
              <w:adjustRightInd w:val="0"/>
              <w:spacing w:after="0" w:line="240" w:lineRule="auto"/>
              <w:ind w:left="60" w:right="60"/>
              <w:jc w:val="right"/>
              <w:rPr>
                <w:rFonts w:ascii="Arial" w:hAnsi="Arial" w:cs="Arial"/>
                <w:color w:val="000000"/>
              </w:rPr>
            </w:pPr>
            <w:r>
              <w:rPr>
                <w:rFonts w:ascii="Arial" w:hAnsi="Arial" w:cs="Arial"/>
                <w:color w:val="000000"/>
              </w:rPr>
              <w:t>.316</w:t>
            </w:r>
          </w:p>
        </w:tc>
        <w:tc>
          <w:tcPr>
            <w:tcW w:w="1025" w:type="dxa"/>
            <w:shd w:val="clear" w:color="auto" w:fill="FFFFFF"/>
            <w:vAlign w:val="center"/>
          </w:tcPr>
          <w:p>
            <w:pPr>
              <w:autoSpaceDE w:val="0"/>
              <w:autoSpaceDN w:val="0"/>
              <w:adjustRightInd w:val="0"/>
              <w:spacing w:after="0" w:line="240" w:lineRule="auto"/>
              <w:ind w:left="60" w:right="60"/>
              <w:jc w:val="right"/>
              <w:rPr>
                <w:rFonts w:ascii="Arial" w:hAnsi="Arial" w:cs="Arial"/>
                <w:color w:val="000000"/>
              </w:rPr>
            </w:pPr>
            <w:r>
              <w:rPr>
                <w:rFonts w:ascii="Arial" w:hAnsi="Arial" w:cs="Arial"/>
                <w:color w:val="000000"/>
              </w:rPr>
              <w:t>1.572</w:t>
            </w:r>
          </w:p>
        </w:tc>
        <w:tc>
          <w:tcPr>
            <w:tcW w:w="1025" w:type="dxa"/>
            <w:shd w:val="clear" w:color="auto" w:fill="FFFFFF"/>
            <w:vAlign w:val="center"/>
          </w:tcPr>
          <w:p>
            <w:pPr>
              <w:autoSpaceDE w:val="0"/>
              <w:autoSpaceDN w:val="0"/>
              <w:adjustRightInd w:val="0"/>
              <w:spacing w:after="0" w:line="240" w:lineRule="auto"/>
              <w:ind w:left="60" w:right="60"/>
              <w:jc w:val="right"/>
              <w:rPr>
                <w:rFonts w:ascii="Arial" w:hAnsi="Arial" w:cs="Arial"/>
                <w:color w:val="000000"/>
              </w:rPr>
            </w:pPr>
            <w:r>
              <w:rPr>
                <w:rFonts w:ascii="Arial" w:hAnsi="Arial" w:cs="Arial"/>
                <w:color w:val="000000"/>
              </w:rPr>
              <w:t>.119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gridAfter w:val="1"/>
          <w:wAfter w:w="399" w:type="dxa"/>
          <w:cantSplit/>
          <w:jc w:val="center"/>
        </w:trPr>
        <w:tc>
          <w:tcPr>
            <w:tcW w:w="567" w:type="dxa"/>
            <w:gridSpan w:val="2"/>
            <w:vMerge w:val="continue"/>
            <w:tcBorders>
              <w:bottom w:val="single" w:color="auto" w:sz="4" w:space="0"/>
            </w:tcBorders>
            <w:shd w:val="clear" w:color="auto" w:fill="FFFFFF"/>
            <w:vAlign w:val="top"/>
          </w:tcPr>
          <w:p>
            <w:pPr>
              <w:autoSpaceDE w:val="0"/>
              <w:autoSpaceDN w:val="0"/>
              <w:adjustRightInd w:val="0"/>
              <w:spacing w:after="0" w:line="240" w:lineRule="auto"/>
              <w:rPr>
                <w:rFonts w:ascii="Arial" w:hAnsi="Arial" w:cs="Arial"/>
                <w:color w:val="000000"/>
              </w:rPr>
            </w:pPr>
          </w:p>
        </w:tc>
        <w:tc>
          <w:tcPr>
            <w:tcW w:w="1451" w:type="dxa"/>
            <w:tcBorders>
              <w:bottom w:val="single" w:color="auto" w:sz="4" w:space="0"/>
            </w:tcBorders>
            <w:shd w:val="clear" w:color="auto" w:fill="FFFFFF"/>
            <w:vAlign w:val="top"/>
          </w:tcPr>
          <w:p>
            <w:pPr>
              <w:autoSpaceDE w:val="0"/>
              <w:autoSpaceDN w:val="0"/>
              <w:adjustRightInd w:val="0"/>
              <w:spacing w:after="0" w:line="240" w:lineRule="auto"/>
              <w:ind w:left="60" w:right="60"/>
              <w:rPr>
                <w:rFonts w:ascii="Arial" w:hAnsi="Arial" w:cs="Arial"/>
                <w:color w:val="000000"/>
              </w:rPr>
            </w:pPr>
            <w:r>
              <w:rPr>
                <w:rFonts w:ascii="Arial" w:hAnsi="Arial" w:cs="Arial"/>
                <w:color w:val="000000"/>
              </w:rPr>
              <w:t>INFLASI</w:t>
            </w:r>
          </w:p>
        </w:tc>
        <w:tc>
          <w:tcPr>
            <w:tcW w:w="1384" w:type="dxa"/>
            <w:tcBorders>
              <w:bottom w:val="single" w:color="auto" w:sz="4" w:space="0"/>
            </w:tcBorders>
            <w:shd w:val="clear" w:color="auto" w:fill="FFFFFF"/>
            <w:vAlign w:val="center"/>
          </w:tcPr>
          <w:p>
            <w:pPr>
              <w:autoSpaceDE w:val="0"/>
              <w:autoSpaceDN w:val="0"/>
              <w:adjustRightInd w:val="0"/>
              <w:spacing w:after="0" w:line="240" w:lineRule="auto"/>
              <w:ind w:left="60" w:right="60"/>
              <w:jc w:val="right"/>
              <w:rPr>
                <w:rFonts w:ascii="Arial" w:hAnsi="Arial" w:cs="Arial"/>
                <w:color w:val="000000"/>
              </w:rPr>
            </w:pPr>
            <w:r>
              <w:rPr>
                <w:rFonts w:ascii="Arial" w:hAnsi="Arial" w:cs="Arial"/>
                <w:color w:val="000000"/>
              </w:rPr>
              <w:t>.000</w:t>
            </w:r>
          </w:p>
        </w:tc>
        <w:tc>
          <w:tcPr>
            <w:tcW w:w="1278" w:type="dxa"/>
            <w:tcBorders>
              <w:bottom w:val="single" w:color="auto" w:sz="4" w:space="0"/>
            </w:tcBorders>
            <w:shd w:val="clear" w:color="auto" w:fill="FFFFFF"/>
            <w:vAlign w:val="center"/>
          </w:tcPr>
          <w:p>
            <w:pPr>
              <w:autoSpaceDE w:val="0"/>
              <w:autoSpaceDN w:val="0"/>
              <w:adjustRightInd w:val="0"/>
              <w:spacing w:after="0" w:line="240" w:lineRule="auto"/>
              <w:ind w:left="60" w:right="60"/>
              <w:jc w:val="right"/>
              <w:rPr>
                <w:rFonts w:ascii="Arial" w:hAnsi="Arial" w:cs="Arial"/>
                <w:color w:val="000000"/>
              </w:rPr>
            </w:pPr>
            <w:r>
              <w:rPr>
                <w:rFonts w:ascii="Arial" w:hAnsi="Arial" w:cs="Arial"/>
                <w:color w:val="000000"/>
              </w:rPr>
              <w:t>.003</w:t>
            </w:r>
          </w:p>
        </w:tc>
        <w:tc>
          <w:tcPr>
            <w:tcW w:w="1469" w:type="dxa"/>
            <w:tcBorders>
              <w:bottom w:val="single" w:color="auto" w:sz="4" w:space="0"/>
            </w:tcBorders>
            <w:shd w:val="clear" w:color="auto" w:fill="FFFFFF"/>
            <w:vAlign w:val="center"/>
          </w:tcPr>
          <w:p>
            <w:pPr>
              <w:autoSpaceDE w:val="0"/>
              <w:autoSpaceDN w:val="0"/>
              <w:adjustRightInd w:val="0"/>
              <w:spacing w:after="0" w:line="240" w:lineRule="auto"/>
              <w:ind w:left="60" w:right="60"/>
              <w:jc w:val="right"/>
              <w:rPr>
                <w:rFonts w:ascii="Arial" w:hAnsi="Arial" w:cs="Arial"/>
                <w:color w:val="000000"/>
              </w:rPr>
            </w:pPr>
            <w:r>
              <w:rPr>
                <w:rFonts w:ascii="Arial" w:hAnsi="Arial" w:cs="Arial"/>
                <w:color w:val="000000"/>
              </w:rPr>
              <w:t>-.016</w:t>
            </w:r>
          </w:p>
        </w:tc>
        <w:tc>
          <w:tcPr>
            <w:tcW w:w="1025" w:type="dxa"/>
            <w:tcBorders>
              <w:bottom w:val="single" w:color="auto" w:sz="4" w:space="0"/>
            </w:tcBorders>
            <w:shd w:val="clear" w:color="auto" w:fill="FFFFFF"/>
            <w:vAlign w:val="center"/>
          </w:tcPr>
          <w:p>
            <w:pPr>
              <w:autoSpaceDE w:val="0"/>
              <w:autoSpaceDN w:val="0"/>
              <w:adjustRightInd w:val="0"/>
              <w:spacing w:after="0" w:line="240" w:lineRule="auto"/>
              <w:ind w:left="60" w:right="60"/>
              <w:jc w:val="right"/>
              <w:rPr>
                <w:rFonts w:ascii="Arial" w:hAnsi="Arial" w:cs="Arial"/>
                <w:color w:val="000000"/>
              </w:rPr>
            </w:pPr>
            <w:r>
              <w:rPr>
                <w:rFonts w:ascii="Arial" w:hAnsi="Arial" w:cs="Arial"/>
                <w:color w:val="000000"/>
              </w:rPr>
              <w:t>-.085</w:t>
            </w:r>
          </w:p>
        </w:tc>
        <w:tc>
          <w:tcPr>
            <w:tcW w:w="1025" w:type="dxa"/>
            <w:tcBorders>
              <w:bottom w:val="single" w:color="auto" w:sz="4" w:space="0"/>
            </w:tcBorders>
            <w:shd w:val="clear" w:color="auto" w:fill="FFFFFF"/>
            <w:vAlign w:val="center"/>
          </w:tcPr>
          <w:p>
            <w:pPr>
              <w:autoSpaceDE w:val="0"/>
              <w:autoSpaceDN w:val="0"/>
              <w:adjustRightInd w:val="0"/>
              <w:spacing w:after="0" w:line="240" w:lineRule="auto"/>
              <w:ind w:left="60" w:right="60"/>
              <w:jc w:val="right"/>
              <w:rPr>
                <w:rFonts w:ascii="Arial" w:hAnsi="Arial" w:cs="Arial"/>
                <w:color w:val="000000"/>
              </w:rPr>
            </w:pPr>
            <w:r>
              <w:rPr>
                <w:rFonts w:ascii="Arial" w:hAnsi="Arial" w:cs="Arial"/>
                <w:color w:val="000000"/>
              </w:rPr>
              <w:t>.932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gridBefore w:val="1"/>
          <w:wBefore w:w="399" w:type="dxa"/>
          <w:cantSplit/>
          <w:trHeight w:val="289" w:hRule="atLeast"/>
          <w:jc w:val="center"/>
        </w:trPr>
        <w:tc>
          <w:tcPr>
            <w:tcW w:w="8199" w:type="dxa"/>
            <w:gridSpan w:val="8"/>
            <w:shd w:val="clear" w:color="auto" w:fill="FFFFFF"/>
            <w:vAlign w:val="top"/>
          </w:tcPr>
          <w:p>
            <w:pPr>
              <w:spacing w:after="240" w:line="240" w:lineRule="auto"/>
              <w:ind w:firstLine="426"/>
              <w:jc w:val="both"/>
              <w:rPr>
                <w:rFonts w:ascii="Arial" w:hAnsi="Arial" w:eastAsia="Arial Unicode MS" w:cs="Arial"/>
                <w:color w:val="000000"/>
              </w:rPr>
            </w:pPr>
            <w:r>
              <w:rPr>
                <w:rFonts w:ascii="Arial" w:hAnsi="Arial" w:eastAsia="Arial Unicode MS" w:cs="Arial"/>
                <w:color w:val="000000"/>
              </w:rPr>
              <w:t>Sumber: Data sekunder yang diolah, 2015.</w:t>
            </w:r>
          </w:p>
        </w:tc>
      </w:tr>
    </w:tbl>
    <w:p>
      <w:pPr>
        <w:spacing w:before="240" w:after="240" w:line="240" w:lineRule="auto"/>
        <w:jc w:val="both"/>
        <w:rPr>
          <w:rFonts w:ascii="Arial" w:hAnsi="Arial" w:eastAsia="Arial Unicode MS" w:cs="Arial"/>
          <w:color w:val="000000"/>
          <w:lang/>
        </w:rPr>
        <w:sectPr>
          <w:type w:val="continuous"/>
          <w:pgSz w:w="11907" w:h="16839"/>
          <w:pgMar w:top="1701" w:right="1701" w:bottom="1701" w:left="1701" w:header="720" w:footer="720" w:gutter="0"/>
          <w:cols w:space="720" w:num="1"/>
          <w:docGrid w:linePitch="360" w:charSpace="0"/>
        </w:sectPr>
      </w:pPr>
    </w:p>
    <w:p>
      <w:pPr>
        <w:spacing w:before="240" w:after="240" w:line="240" w:lineRule="auto"/>
        <w:ind w:firstLine="426"/>
        <w:jc w:val="both"/>
        <w:rPr>
          <w:rFonts w:ascii="Arial" w:hAnsi="Arial" w:cs="Arial"/>
          <w:color w:val="000000"/>
        </w:rPr>
      </w:pPr>
      <w:r>
        <w:rPr>
          <w:rFonts w:ascii="Arial" w:hAnsi="Arial" w:eastAsia="Arial Unicode MS" w:cs="Arial"/>
          <w:color w:val="000000"/>
        </w:rPr>
        <w:t>Berdasarkan T</w:t>
      </w:r>
      <w:r>
        <w:rPr>
          <w:rFonts w:ascii="Arial" w:hAnsi="Arial" w:cs="Arial"/>
          <w:color w:val="000000"/>
        </w:rPr>
        <w:t>abel 5. menunjukkan bahwa tidak ada gangguan heteroskedastisitas yang terjadi dalam masing-masing variabel, di mana nilai signifikansi masing-masing variabel lebih dari nilai α (0.05). Jadi secara keseluruhan dapat disimpulkan bahwa dalam model ini tidak mengalami gejala heteroskedastisitas.</w:t>
      </w:r>
    </w:p>
    <w:p>
      <w:pPr>
        <w:pStyle w:val="12"/>
        <w:spacing w:before="240" w:after="0" w:line="240" w:lineRule="auto"/>
        <w:ind w:left="0"/>
        <w:jc w:val="both"/>
        <w:rPr>
          <w:rFonts w:ascii="Arial" w:hAnsi="Arial" w:cs="Arial"/>
          <w:b/>
          <w:color w:val="000000"/>
        </w:rPr>
      </w:pPr>
      <w:r>
        <w:rPr>
          <w:rFonts w:ascii="Arial" w:hAnsi="Arial" w:cs="Arial"/>
          <w:b/>
          <w:color w:val="000000"/>
        </w:rPr>
        <w:t>Teknik Analisis</w:t>
      </w:r>
    </w:p>
    <w:p>
      <w:pPr>
        <w:pStyle w:val="12"/>
        <w:spacing w:after="0" w:line="240" w:lineRule="auto"/>
        <w:ind w:left="0"/>
        <w:jc w:val="both"/>
        <w:rPr>
          <w:rFonts w:ascii="Arial" w:hAnsi="Arial" w:cs="Arial"/>
          <w:b/>
          <w:color w:val="000000"/>
        </w:rPr>
      </w:pPr>
      <w:r>
        <w:rPr>
          <w:rFonts w:ascii="Arial" w:hAnsi="Arial" w:cs="Arial"/>
          <w:b/>
          <w:color w:val="000000"/>
        </w:rPr>
        <w:t>Uji t</w:t>
      </w:r>
    </w:p>
    <w:p>
      <w:pPr>
        <w:pStyle w:val="12"/>
        <w:spacing w:line="240" w:lineRule="auto"/>
        <w:ind w:left="0" w:firstLine="426"/>
        <w:jc w:val="both"/>
        <w:rPr>
          <w:rFonts w:ascii="Arial" w:hAnsi="Arial" w:eastAsia="Times New Roman" w:cs="Arial"/>
          <w:color w:val="000000"/>
          <w:lang/>
        </w:rPr>
      </w:pPr>
      <w:r>
        <w:rPr>
          <w:rFonts w:ascii="Arial" w:hAnsi="Arial" w:cs="Arial"/>
          <w:color w:val="000000"/>
          <w:lang/>
        </w:rPr>
        <w:t>Uji t dapat dilakukan dengan membandingkan hasil nilai t</w:t>
      </w:r>
      <w:r>
        <w:rPr>
          <w:rFonts w:ascii="Arial" w:hAnsi="Arial" w:eastAsia="Times New Roman" w:cs="Arial"/>
          <w:color w:val="000000"/>
          <w:vertAlign w:val="subscript"/>
          <w:lang/>
        </w:rPr>
        <w:t xml:space="preserve">hitung </w:t>
      </w:r>
      <w:r>
        <w:rPr>
          <w:rFonts w:ascii="Arial" w:hAnsi="Arial" w:eastAsia="Times New Roman" w:cs="Arial"/>
          <w:color w:val="000000"/>
          <w:lang/>
        </w:rPr>
        <w:t>pada hasil regresi dengan t</w:t>
      </w:r>
      <w:r>
        <w:rPr>
          <w:rFonts w:ascii="Arial" w:hAnsi="Arial" w:eastAsia="Times New Roman" w:cs="Arial"/>
          <w:color w:val="000000"/>
          <w:vertAlign w:val="subscript"/>
          <w:lang/>
        </w:rPr>
        <w:t>tabel</w:t>
      </w:r>
      <w:r>
        <w:rPr>
          <w:rFonts w:ascii="Arial" w:hAnsi="Arial" w:eastAsia="Times New Roman" w:cs="Arial"/>
          <w:color w:val="000000"/>
          <w:lang/>
        </w:rPr>
        <w:t>. Jika t</w:t>
      </w:r>
      <w:r>
        <w:rPr>
          <w:rFonts w:ascii="Arial" w:hAnsi="Arial" w:eastAsia="Times New Roman" w:cs="Arial"/>
          <w:color w:val="000000"/>
          <w:vertAlign w:val="subscript"/>
          <w:lang/>
        </w:rPr>
        <w:t xml:space="preserve">hitung </w:t>
      </w:r>
      <w:r>
        <w:rPr>
          <w:rFonts w:ascii="Arial" w:hAnsi="Arial" w:eastAsia="Times New Roman" w:cs="Arial"/>
          <w:color w:val="000000"/>
          <w:lang/>
        </w:rPr>
        <w:t>&gt; t</w:t>
      </w:r>
      <w:r>
        <w:rPr>
          <w:rFonts w:ascii="Arial" w:hAnsi="Arial" w:eastAsia="Times New Roman" w:cs="Arial"/>
          <w:color w:val="000000"/>
          <w:vertAlign w:val="subscript"/>
          <w:lang/>
        </w:rPr>
        <w:t>tabel</w:t>
      </w:r>
      <w:r>
        <w:rPr>
          <w:rFonts w:ascii="Arial" w:hAnsi="Arial" w:eastAsia="Times New Roman" w:cs="Arial"/>
          <w:color w:val="000000"/>
          <w:lang/>
        </w:rPr>
        <w:t xml:space="preserve"> maka H</w:t>
      </w:r>
      <w:r>
        <w:rPr>
          <w:rFonts w:ascii="Arial" w:hAnsi="Arial" w:eastAsia="Times New Roman" w:cs="Arial"/>
          <w:color w:val="000000"/>
          <w:vertAlign w:val="subscript"/>
          <w:lang/>
        </w:rPr>
        <w:t>0</w:t>
      </w:r>
      <w:r>
        <w:rPr>
          <w:rFonts w:ascii="Arial" w:hAnsi="Arial" w:eastAsia="Times New Roman" w:cs="Arial"/>
          <w:color w:val="000000"/>
          <w:lang/>
        </w:rPr>
        <w:t xml:space="preserve"> ditolak dan H</w:t>
      </w:r>
      <w:r>
        <w:rPr>
          <w:rFonts w:ascii="Arial" w:hAnsi="Arial" w:eastAsia="Times New Roman" w:cs="Arial"/>
          <w:color w:val="000000"/>
          <w:vertAlign w:val="subscript"/>
          <w:lang/>
        </w:rPr>
        <w:t>a</w:t>
      </w:r>
      <w:r>
        <w:rPr>
          <w:rFonts w:ascii="Arial" w:hAnsi="Arial" w:eastAsia="Times New Roman" w:cs="Arial"/>
          <w:color w:val="000000"/>
          <w:lang/>
        </w:rPr>
        <w:t xml:space="preserve"> diterima. Dengan demikian ada hubungan diantara variabel dependen dan independen dan sebaliknya.  Selain itu, </w:t>
      </w:r>
      <w:r>
        <w:rPr>
          <w:rFonts w:ascii="Arial" w:hAnsi="Arial" w:cs="Arial"/>
          <w:color w:val="000000"/>
          <w:lang/>
        </w:rPr>
        <w:t xml:space="preserve">uji t dapat dilakukan dengan melihat signifikansi. </w:t>
      </w:r>
      <w:r>
        <w:rPr>
          <w:rFonts w:ascii="Arial" w:hAnsi="Arial" w:eastAsia="Times New Roman" w:cs="Arial"/>
          <w:color w:val="000000"/>
          <w:lang/>
        </w:rPr>
        <w:t>Jika signifikansi &lt; 0,05 maka H</w:t>
      </w:r>
      <w:r>
        <w:rPr>
          <w:rFonts w:ascii="Arial" w:hAnsi="Arial" w:eastAsia="Times New Roman" w:cs="Arial"/>
          <w:color w:val="000000"/>
          <w:vertAlign w:val="subscript"/>
          <w:lang/>
        </w:rPr>
        <w:t>0</w:t>
      </w:r>
      <w:r>
        <w:rPr>
          <w:rFonts w:ascii="Arial" w:hAnsi="Arial" w:eastAsia="Times New Roman" w:cs="Arial"/>
          <w:color w:val="000000"/>
          <w:lang/>
        </w:rPr>
        <w:t xml:space="preserve"> ditolak dan sebaliknya.</w:t>
      </w:r>
    </w:p>
    <w:p>
      <w:pPr>
        <w:pStyle w:val="12"/>
        <w:spacing w:after="0" w:line="240" w:lineRule="auto"/>
        <w:ind w:left="0"/>
        <w:jc w:val="both"/>
        <w:rPr>
          <w:rFonts w:ascii="Arial" w:hAnsi="Arial" w:eastAsia="Times New Roman" w:cs="Arial"/>
          <w:b/>
          <w:color w:val="000000"/>
          <w:lang/>
        </w:rPr>
      </w:pPr>
      <w:r>
        <w:rPr>
          <w:rFonts w:ascii="Arial" w:hAnsi="Arial" w:eastAsia="Times New Roman" w:cs="Arial"/>
          <w:b/>
          <w:color w:val="000000"/>
          <w:lang/>
        </w:rPr>
        <w:t>Uji F</w:t>
      </w:r>
    </w:p>
    <w:p>
      <w:pPr>
        <w:pStyle w:val="12"/>
        <w:spacing w:after="0" w:line="240" w:lineRule="auto"/>
        <w:ind w:left="0" w:firstLine="426"/>
        <w:jc w:val="both"/>
        <w:rPr>
          <w:rFonts w:ascii="Arial" w:hAnsi="Arial" w:eastAsia="Times New Roman" w:cs="Arial"/>
          <w:color w:val="000000"/>
          <w:lang/>
        </w:rPr>
      </w:pPr>
      <w:r>
        <w:rPr>
          <w:rFonts w:ascii="Arial" w:hAnsi="Arial" w:cs="Arial"/>
          <w:color w:val="000000"/>
          <w:lang/>
        </w:rPr>
        <w:t>Uji F dapat dilakukan dengan membandingkan hasil nilai F</w:t>
      </w:r>
      <w:r>
        <w:rPr>
          <w:rFonts w:ascii="Arial" w:hAnsi="Arial" w:eastAsia="Times New Roman" w:cs="Arial"/>
          <w:color w:val="000000"/>
          <w:vertAlign w:val="subscript"/>
          <w:lang/>
        </w:rPr>
        <w:t>hitung</w:t>
      </w:r>
      <w:r>
        <w:rPr>
          <w:rFonts w:ascii="Arial" w:hAnsi="Arial" w:eastAsia="Times New Roman" w:cs="Arial"/>
          <w:color w:val="000000"/>
          <w:lang/>
        </w:rPr>
        <w:t xml:space="preserve"> pada hasil regresi dengan F</w:t>
      </w:r>
      <w:r>
        <w:rPr>
          <w:rFonts w:ascii="Arial" w:hAnsi="Arial" w:eastAsia="Times New Roman" w:cs="Arial"/>
          <w:color w:val="000000"/>
          <w:vertAlign w:val="subscript"/>
          <w:lang/>
        </w:rPr>
        <w:t>tabel</w:t>
      </w:r>
      <w:r>
        <w:rPr>
          <w:rFonts w:ascii="Arial" w:hAnsi="Arial" w:eastAsia="Times New Roman" w:cs="Arial"/>
          <w:color w:val="000000"/>
          <w:lang/>
        </w:rPr>
        <w:t xml:space="preserve">. </w:t>
      </w:r>
      <w:r>
        <w:rPr>
          <w:rFonts w:ascii="Arial" w:hAnsi="Arial" w:cs="Arial"/>
          <w:color w:val="000000"/>
        </w:rPr>
        <w:t>H</w:t>
      </w:r>
      <w:r>
        <w:rPr>
          <w:rFonts w:ascii="Arial" w:hAnsi="Arial" w:cs="Arial"/>
          <w:color w:val="000000"/>
          <w:vertAlign w:val="subscript"/>
        </w:rPr>
        <w:t>0</w:t>
      </w:r>
      <w:r>
        <w:rPr>
          <w:rFonts w:ascii="Arial" w:hAnsi="Arial" w:cs="Arial"/>
          <w:color w:val="000000"/>
        </w:rPr>
        <w:t xml:space="preserve"> ditolak dan H</w:t>
      </w:r>
      <w:r>
        <w:rPr>
          <w:rFonts w:ascii="Arial" w:hAnsi="Arial" w:cs="Arial"/>
          <w:color w:val="000000"/>
          <w:vertAlign w:val="subscript"/>
        </w:rPr>
        <w:t>a</w:t>
      </w:r>
      <w:r>
        <w:rPr>
          <w:rFonts w:ascii="Arial" w:hAnsi="Arial" w:cs="Arial"/>
          <w:color w:val="000000"/>
        </w:rPr>
        <w:t xml:space="preserve"> diterima apabila</w:t>
      </w:r>
      <w:r>
        <w:rPr>
          <w:rFonts w:ascii="Arial" w:hAnsi="Arial" w:eastAsia="Times New Roman" w:cs="Arial"/>
          <w:color w:val="000000"/>
          <w:lang/>
        </w:rPr>
        <w:t xml:space="preserve"> nilai F</w:t>
      </w:r>
      <w:r>
        <w:rPr>
          <w:rFonts w:ascii="Arial" w:hAnsi="Arial" w:eastAsia="Times New Roman" w:cs="Arial"/>
          <w:color w:val="000000"/>
          <w:vertAlign w:val="subscript"/>
          <w:lang/>
        </w:rPr>
        <w:t>hitung</w:t>
      </w:r>
      <w:r>
        <w:rPr>
          <w:rFonts w:ascii="Arial" w:hAnsi="Arial" w:eastAsia="Times New Roman" w:cs="Arial"/>
          <w:color w:val="000000"/>
          <w:lang/>
        </w:rPr>
        <w:t xml:space="preserve"> &gt; F</w:t>
      </w:r>
      <w:r>
        <w:rPr>
          <w:rFonts w:ascii="Arial" w:hAnsi="Arial" w:eastAsia="Times New Roman" w:cs="Arial"/>
          <w:color w:val="000000"/>
          <w:vertAlign w:val="subscript"/>
          <w:lang/>
        </w:rPr>
        <w:t>tabel</w:t>
      </w:r>
      <w:r>
        <w:rPr>
          <w:rFonts w:ascii="Arial" w:hAnsi="Arial" w:eastAsia="Times New Roman" w:cs="Arial"/>
          <w:color w:val="000000"/>
          <w:lang/>
        </w:rPr>
        <w:t xml:space="preserve"> dan nilai signifikansi &lt; 0,05 maka H</w:t>
      </w:r>
      <w:r>
        <w:rPr>
          <w:rFonts w:ascii="Arial" w:hAnsi="Arial" w:eastAsia="Times New Roman" w:cs="Arial"/>
          <w:color w:val="000000"/>
          <w:vertAlign w:val="subscript"/>
          <w:lang/>
        </w:rPr>
        <w:t>0</w:t>
      </w:r>
      <w:r>
        <w:rPr>
          <w:rFonts w:ascii="Arial" w:hAnsi="Arial" w:eastAsia="Times New Roman" w:cs="Arial"/>
          <w:color w:val="000000"/>
          <w:lang/>
        </w:rPr>
        <w:t xml:space="preserve"> ditolak dan sebaliknya.</w:t>
      </w:r>
    </w:p>
    <w:p>
      <w:pPr>
        <w:pStyle w:val="12"/>
        <w:spacing w:after="0" w:line="240" w:lineRule="auto"/>
        <w:ind w:left="0" w:firstLine="426"/>
        <w:jc w:val="both"/>
        <w:rPr>
          <w:rFonts w:ascii="Arial" w:hAnsi="Arial" w:eastAsia="Times New Roman" w:cs="Arial"/>
          <w:color w:val="000000"/>
          <w:lang/>
        </w:rPr>
      </w:pPr>
      <w:r>
        <w:rPr>
          <w:rFonts w:ascii="Arial" w:hAnsi="Arial" w:eastAsia="Times New Roman" w:cs="Arial"/>
          <w:color w:val="000000"/>
          <w:lang/>
        </w:rPr>
        <w:t xml:space="preserve">Hasil uji t dan uji F dapat dilihat pada Tabel 6. </w:t>
      </w:r>
    </w:p>
    <w:p>
      <w:pPr>
        <w:pStyle w:val="12"/>
        <w:spacing w:line="240" w:lineRule="auto"/>
        <w:ind w:left="0"/>
        <w:jc w:val="both"/>
        <w:rPr>
          <w:rFonts w:ascii="Arial" w:hAnsi="Arial" w:eastAsia="Times New Roman" w:cs="Arial"/>
          <w:color w:val="000000"/>
          <w:lang/>
        </w:rPr>
        <w:sectPr>
          <w:type w:val="continuous"/>
          <w:pgSz w:w="11907" w:h="16839"/>
          <w:pgMar w:top="1701" w:right="1701" w:bottom="1701" w:left="1701" w:header="720" w:footer="720" w:gutter="0"/>
          <w:cols w:space="397" w:num="2"/>
          <w:docGrid w:linePitch="360" w:charSpace="0"/>
        </w:sectPr>
      </w:pPr>
    </w:p>
    <w:p>
      <w:pPr>
        <w:pStyle w:val="12"/>
        <w:spacing w:after="0" w:line="240" w:lineRule="auto"/>
        <w:ind w:left="0"/>
        <w:jc w:val="center"/>
        <w:rPr>
          <w:rFonts w:ascii="Arial" w:hAnsi="Arial" w:eastAsia="Times New Roman" w:cs="Arial"/>
          <w:b/>
          <w:color w:val="000000"/>
          <w:lang/>
        </w:rPr>
      </w:pPr>
    </w:p>
    <w:p>
      <w:pPr>
        <w:pStyle w:val="12"/>
        <w:spacing w:after="0" w:line="240" w:lineRule="auto"/>
        <w:ind w:left="0"/>
        <w:jc w:val="center"/>
        <w:rPr>
          <w:rFonts w:ascii="Arial" w:hAnsi="Arial" w:eastAsia="Times New Roman" w:cs="Arial"/>
          <w:b/>
          <w:color w:val="000000"/>
          <w:lang/>
        </w:rPr>
      </w:pPr>
      <w:r>
        <w:rPr>
          <w:rFonts w:ascii="Arial" w:hAnsi="Arial" w:eastAsia="Times New Roman" w:cs="Arial"/>
          <w:b/>
          <w:color w:val="000000"/>
          <w:lang/>
        </w:rPr>
        <w:t>Tabel 6.</w:t>
      </w:r>
    </w:p>
    <w:p>
      <w:pPr>
        <w:pStyle w:val="12"/>
        <w:spacing w:line="240" w:lineRule="auto"/>
        <w:ind w:left="0"/>
        <w:jc w:val="center"/>
        <w:rPr>
          <w:rFonts w:ascii="Arial" w:hAnsi="Arial" w:eastAsia="Times New Roman" w:cs="Arial"/>
          <w:b/>
          <w:color w:val="000000"/>
          <w:lang/>
        </w:rPr>
      </w:pPr>
      <w:r>
        <w:rPr>
          <w:rFonts w:ascii="Arial" w:hAnsi="Arial" w:eastAsia="Times New Roman" w:cs="Arial"/>
          <w:b/>
          <w:color w:val="000000"/>
          <w:lang/>
        </w:rPr>
        <w:t>Hasil Uji t dan Uji F</w:t>
      </w:r>
    </w:p>
    <w:tbl>
      <w:tblPr>
        <w:tblW w:w="6173" w:type="dxa"/>
        <w:jc w:val="center"/>
        <w:tblInd w:w="-138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2575"/>
        <w:gridCol w:w="1279"/>
        <w:gridCol w:w="1185"/>
        <w:gridCol w:w="11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jc w:val="center"/>
        </w:trPr>
        <w:tc>
          <w:tcPr>
            <w:tcW w:w="2575" w:type="dxa"/>
            <w:tcBorders>
              <w:top w:val="single" w:color="auto" w:sz="4" w:space="0"/>
              <w:bottom w:val="single" w:color="auto" w:sz="4" w:space="0"/>
            </w:tcBorders>
            <w:shd w:val="clear" w:color="auto" w:fill="BFBFBF"/>
            <w:vAlign w:val="top"/>
          </w:tcPr>
          <w:p>
            <w:pPr>
              <w:pStyle w:val="12"/>
              <w:spacing w:after="0"/>
              <w:ind w:left="0"/>
              <w:jc w:val="center"/>
              <w:rPr>
                <w:rFonts w:ascii="Arial" w:hAnsi="Arial" w:cs="Arial"/>
                <w:color w:val="000000"/>
              </w:rPr>
            </w:pPr>
            <w:r>
              <w:rPr>
                <w:rFonts w:ascii="Arial" w:hAnsi="Arial" w:cs="Arial"/>
                <w:color w:val="000000"/>
              </w:rPr>
              <w:t>Variabel</w:t>
            </w:r>
          </w:p>
        </w:tc>
        <w:tc>
          <w:tcPr>
            <w:tcW w:w="1279" w:type="dxa"/>
            <w:tcBorders>
              <w:top w:val="single" w:color="auto" w:sz="4" w:space="0"/>
              <w:bottom w:val="single" w:color="auto" w:sz="4" w:space="0"/>
            </w:tcBorders>
            <w:shd w:val="clear" w:color="auto" w:fill="BFBFBF"/>
            <w:vAlign w:val="top"/>
          </w:tcPr>
          <w:p>
            <w:pPr>
              <w:pStyle w:val="12"/>
              <w:spacing w:after="0"/>
              <w:ind w:left="0"/>
              <w:jc w:val="center"/>
              <w:rPr>
                <w:rFonts w:ascii="Arial" w:hAnsi="Arial" w:cs="Arial"/>
                <w:color w:val="000000"/>
              </w:rPr>
            </w:pPr>
            <w:r>
              <w:rPr>
                <w:rFonts w:ascii="Arial" w:hAnsi="Arial" w:cs="Arial"/>
                <w:color w:val="000000"/>
              </w:rPr>
              <w:t>Koefisien</w:t>
            </w:r>
          </w:p>
        </w:tc>
        <w:tc>
          <w:tcPr>
            <w:tcW w:w="1185" w:type="dxa"/>
            <w:tcBorders>
              <w:top w:val="single" w:color="auto" w:sz="4" w:space="0"/>
              <w:bottom w:val="single" w:color="auto" w:sz="4" w:space="0"/>
            </w:tcBorders>
            <w:shd w:val="clear" w:color="auto" w:fill="BFBFBF"/>
            <w:vAlign w:val="top"/>
          </w:tcPr>
          <w:p>
            <w:pPr>
              <w:pStyle w:val="12"/>
              <w:spacing w:after="0"/>
              <w:ind w:left="0"/>
              <w:jc w:val="center"/>
              <w:rPr>
                <w:rFonts w:ascii="Arial" w:hAnsi="Arial" w:cs="Arial"/>
                <w:color w:val="000000"/>
                <w:vertAlign w:val="subscript"/>
              </w:rPr>
            </w:pPr>
            <w:r>
              <w:rPr>
                <w:rFonts w:ascii="Arial" w:hAnsi="Arial" w:cs="Arial"/>
                <w:color w:val="000000"/>
              </w:rPr>
              <w:t>t</w:t>
            </w:r>
            <w:r>
              <w:rPr>
                <w:rFonts w:ascii="Arial" w:hAnsi="Arial" w:cs="Arial"/>
                <w:color w:val="000000"/>
                <w:vertAlign w:val="subscript"/>
              </w:rPr>
              <w:t>hitung</w:t>
            </w:r>
          </w:p>
        </w:tc>
        <w:tc>
          <w:tcPr>
            <w:tcW w:w="1134" w:type="dxa"/>
            <w:tcBorders>
              <w:top w:val="single" w:color="auto" w:sz="4" w:space="0"/>
              <w:bottom w:val="single" w:color="auto" w:sz="4" w:space="0"/>
            </w:tcBorders>
            <w:shd w:val="clear" w:color="auto" w:fill="BFBFBF"/>
            <w:vAlign w:val="top"/>
          </w:tcPr>
          <w:p>
            <w:pPr>
              <w:pStyle w:val="12"/>
              <w:spacing w:after="0"/>
              <w:ind w:left="0"/>
              <w:jc w:val="center"/>
              <w:rPr>
                <w:rFonts w:ascii="Arial" w:hAnsi="Arial" w:cs="Arial"/>
                <w:color w:val="000000"/>
              </w:rPr>
            </w:pPr>
            <w:r>
              <w:rPr>
                <w:rFonts w:ascii="Arial" w:hAnsi="Arial" w:cs="Arial"/>
                <w:color w:val="000000"/>
              </w:rPr>
              <w:t>Sig.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jc w:val="center"/>
        </w:trPr>
        <w:tc>
          <w:tcPr>
            <w:tcW w:w="2575" w:type="dxa"/>
            <w:tcBorders>
              <w:top w:val="single" w:color="auto" w:sz="4" w:space="0"/>
            </w:tcBorders>
            <w:vAlign w:val="top"/>
          </w:tcPr>
          <w:p>
            <w:pPr>
              <w:pStyle w:val="12"/>
              <w:spacing w:after="0"/>
              <w:ind w:left="0"/>
              <w:jc w:val="center"/>
              <w:rPr>
                <w:rFonts w:ascii="Arial" w:hAnsi="Arial" w:cs="Arial"/>
                <w:color w:val="000000"/>
              </w:rPr>
            </w:pPr>
            <w:r>
              <w:rPr>
                <w:rFonts w:ascii="Arial" w:hAnsi="Arial" w:cs="Arial"/>
                <w:color w:val="000000"/>
              </w:rPr>
              <w:t>Konstanta</w:t>
            </w:r>
          </w:p>
        </w:tc>
        <w:tc>
          <w:tcPr>
            <w:tcW w:w="1279" w:type="dxa"/>
            <w:tcBorders>
              <w:top w:val="single" w:color="auto" w:sz="4" w:space="0"/>
            </w:tcBorders>
            <w:vAlign w:val="top"/>
          </w:tcPr>
          <w:p>
            <w:pPr>
              <w:pStyle w:val="12"/>
              <w:spacing w:after="0"/>
              <w:ind w:left="0"/>
              <w:jc w:val="center"/>
              <w:rPr>
                <w:rFonts w:ascii="Arial" w:hAnsi="Arial" w:cs="Arial"/>
                <w:color w:val="000000"/>
              </w:rPr>
            </w:pPr>
            <w:r>
              <w:rPr>
                <w:rFonts w:ascii="Arial" w:hAnsi="Arial" w:cs="Arial"/>
                <w:color w:val="000000"/>
              </w:rPr>
              <w:t>10.639</w:t>
            </w:r>
          </w:p>
        </w:tc>
        <w:tc>
          <w:tcPr>
            <w:tcW w:w="1185" w:type="dxa"/>
            <w:tcBorders>
              <w:top w:val="single" w:color="auto" w:sz="4" w:space="0"/>
            </w:tcBorders>
            <w:vAlign w:val="top"/>
          </w:tcPr>
          <w:p>
            <w:pPr>
              <w:pStyle w:val="12"/>
              <w:spacing w:after="0"/>
              <w:ind w:left="0"/>
              <w:jc w:val="center"/>
              <w:rPr>
                <w:rFonts w:ascii="Arial" w:hAnsi="Arial" w:cs="Arial"/>
                <w:color w:val="000000"/>
              </w:rPr>
            </w:pPr>
            <w:r>
              <w:rPr>
                <w:rFonts w:ascii="Arial" w:hAnsi="Arial" w:cs="Arial"/>
                <w:color w:val="000000"/>
              </w:rPr>
              <w:t>173.121</w:t>
            </w:r>
          </w:p>
        </w:tc>
        <w:tc>
          <w:tcPr>
            <w:tcW w:w="1134" w:type="dxa"/>
            <w:tcBorders>
              <w:top w:val="single" w:color="auto" w:sz="4" w:space="0"/>
            </w:tcBorders>
            <w:vAlign w:val="top"/>
          </w:tcPr>
          <w:p>
            <w:pPr>
              <w:pStyle w:val="12"/>
              <w:spacing w:after="0"/>
              <w:ind w:left="0"/>
              <w:jc w:val="center"/>
              <w:rPr>
                <w:rFonts w:ascii="Arial" w:hAnsi="Arial" w:cs="Arial"/>
                <w:color w:val="000000"/>
              </w:rPr>
            </w:pPr>
            <w:r>
              <w:rPr>
                <w:rFonts w:ascii="Arial" w:hAnsi="Arial" w:cs="Arial"/>
                <w:color w:val="000000"/>
              </w:rPr>
              <w:t>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jc w:val="center"/>
        </w:trPr>
        <w:tc>
          <w:tcPr>
            <w:tcW w:w="2575" w:type="dxa"/>
            <w:vAlign w:val="top"/>
          </w:tcPr>
          <w:p>
            <w:pPr>
              <w:pStyle w:val="12"/>
              <w:spacing w:after="0"/>
              <w:ind w:left="0"/>
              <w:jc w:val="center"/>
              <w:rPr>
                <w:rFonts w:ascii="Arial" w:hAnsi="Arial" w:cs="Arial"/>
                <w:color w:val="000000"/>
              </w:rPr>
            </w:pPr>
            <w:r>
              <w:rPr>
                <w:rFonts w:ascii="Arial" w:hAnsi="Arial" w:cs="Arial"/>
                <w:color w:val="000000"/>
              </w:rPr>
              <w:t>Dana Pihak Ketiga</w:t>
            </w:r>
          </w:p>
        </w:tc>
        <w:tc>
          <w:tcPr>
            <w:tcW w:w="1279" w:type="dxa"/>
            <w:vAlign w:val="top"/>
          </w:tcPr>
          <w:p>
            <w:pPr>
              <w:pStyle w:val="12"/>
              <w:spacing w:after="0"/>
              <w:ind w:left="0"/>
              <w:jc w:val="center"/>
              <w:rPr>
                <w:rFonts w:ascii="Arial" w:hAnsi="Arial" w:cs="Arial"/>
                <w:color w:val="000000"/>
              </w:rPr>
            </w:pPr>
            <w:r>
              <w:rPr>
                <w:rFonts w:ascii="Arial" w:hAnsi="Arial" w:cs="Arial"/>
                <w:color w:val="000000"/>
              </w:rPr>
              <w:t>0.000011</w:t>
            </w:r>
          </w:p>
        </w:tc>
        <w:tc>
          <w:tcPr>
            <w:tcW w:w="1185" w:type="dxa"/>
            <w:vAlign w:val="top"/>
          </w:tcPr>
          <w:p>
            <w:pPr>
              <w:pStyle w:val="12"/>
              <w:spacing w:after="0"/>
              <w:ind w:left="0"/>
              <w:jc w:val="center"/>
              <w:rPr>
                <w:rFonts w:ascii="Arial" w:hAnsi="Arial" w:cs="Arial"/>
                <w:color w:val="000000"/>
              </w:rPr>
            </w:pPr>
            <w:r>
              <w:rPr>
                <w:rFonts w:ascii="Arial" w:hAnsi="Arial" w:cs="Arial"/>
                <w:color w:val="000000"/>
              </w:rPr>
              <w:t>49.941</w:t>
            </w:r>
          </w:p>
        </w:tc>
        <w:tc>
          <w:tcPr>
            <w:tcW w:w="1134" w:type="dxa"/>
            <w:vAlign w:val="top"/>
          </w:tcPr>
          <w:p>
            <w:pPr>
              <w:pStyle w:val="12"/>
              <w:spacing w:after="0"/>
              <w:ind w:left="0"/>
              <w:jc w:val="center"/>
              <w:rPr>
                <w:rFonts w:ascii="Arial" w:hAnsi="Arial" w:cs="Arial"/>
                <w:color w:val="000000"/>
              </w:rPr>
            </w:pPr>
            <w:r>
              <w:rPr>
                <w:rFonts w:ascii="Arial" w:hAnsi="Arial" w:cs="Arial"/>
                <w:color w:val="000000"/>
              </w:rPr>
              <w:t>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jc w:val="center"/>
        </w:trPr>
        <w:tc>
          <w:tcPr>
            <w:tcW w:w="2575" w:type="dxa"/>
            <w:vAlign w:val="top"/>
          </w:tcPr>
          <w:p>
            <w:pPr>
              <w:pStyle w:val="12"/>
              <w:spacing w:after="0"/>
              <w:ind w:left="0"/>
              <w:jc w:val="center"/>
              <w:rPr>
                <w:rFonts w:ascii="Arial" w:hAnsi="Arial" w:cs="Arial"/>
                <w:color w:val="000000"/>
              </w:rPr>
            </w:pPr>
            <w:r>
              <w:rPr>
                <w:rFonts w:ascii="Arial" w:hAnsi="Arial" w:cs="Arial"/>
                <w:color w:val="000000"/>
              </w:rPr>
              <w:t>Sertifikat Bank Indonesia Syariah</w:t>
            </w:r>
          </w:p>
        </w:tc>
        <w:tc>
          <w:tcPr>
            <w:tcW w:w="1279" w:type="dxa"/>
            <w:vAlign w:val="top"/>
          </w:tcPr>
          <w:p>
            <w:pPr>
              <w:pStyle w:val="12"/>
              <w:spacing w:after="0"/>
              <w:ind w:left="0"/>
              <w:jc w:val="center"/>
              <w:rPr>
                <w:rFonts w:ascii="Arial" w:hAnsi="Arial" w:cs="Arial"/>
                <w:color w:val="000000"/>
              </w:rPr>
            </w:pPr>
            <w:r>
              <w:rPr>
                <w:rFonts w:ascii="Arial" w:hAnsi="Arial" w:cs="Arial"/>
                <w:color w:val="000000"/>
              </w:rPr>
              <w:t>-0.000018</w:t>
            </w:r>
          </w:p>
        </w:tc>
        <w:tc>
          <w:tcPr>
            <w:tcW w:w="1185" w:type="dxa"/>
            <w:vAlign w:val="top"/>
          </w:tcPr>
          <w:p>
            <w:pPr>
              <w:pStyle w:val="12"/>
              <w:spacing w:after="0"/>
              <w:ind w:left="0"/>
              <w:jc w:val="center"/>
              <w:rPr>
                <w:rFonts w:ascii="Arial" w:hAnsi="Arial" w:cs="Arial"/>
                <w:color w:val="000000"/>
              </w:rPr>
            </w:pPr>
            <w:r>
              <w:rPr>
                <w:rFonts w:ascii="Arial" w:hAnsi="Arial" w:cs="Arial"/>
                <w:color w:val="000000"/>
              </w:rPr>
              <w:t>-2.844</w:t>
            </w:r>
          </w:p>
        </w:tc>
        <w:tc>
          <w:tcPr>
            <w:tcW w:w="1134" w:type="dxa"/>
            <w:vAlign w:val="top"/>
          </w:tcPr>
          <w:p>
            <w:pPr>
              <w:pStyle w:val="12"/>
              <w:spacing w:after="0"/>
              <w:ind w:left="0"/>
              <w:jc w:val="center"/>
              <w:rPr>
                <w:rFonts w:ascii="Arial" w:hAnsi="Arial" w:cs="Arial"/>
                <w:color w:val="000000"/>
              </w:rPr>
            </w:pPr>
            <w:r>
              <w:rPr>
                <w:rFonts w:ascii="Arial" w:hAnsi="Arial" w:cs="Arial"/>
                <w:color w:val="000000"/>
              </w:rPr>
              <w:t>0.005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jc w:val="center"/>
        </w:trPr>
        <w:tc>
          <w:tcPr>
            <w:tcW w:w="2575" w:type="dxa"/>
            <w:vAlign w:val="top"/>
          </w:tcPr>
          <w:p>
            <w:pPr>
              <w:pStyle w:val="12"/>
              <w:spacing w:after="0"/>
              <w:ind w:left="0"/>
              <w:jc w:val="center"/>
              <w:rPr>
                <w:rFonts w:ascii="Arial" w:hAnsi="Arial" w:cs="Arial"/>
                <w:i/>
                <w:color w:val="000000"/>
              </w:rPr>
            </w:pPr>
            <w:r>
              <w:rPr>
                <w:rFonts w:ascii="Arial" w:hAnsi="Arial" w:cs="Arial"/>
                <w:color w:val="000000"/>
              </w:rPr>
              <w:t xml:space="preserve">BI </w:t>
            </w:r>
            <w:r>
              <w:rPr>
                <w:rFonts w:ascii="Arial" w:hAnsi="Arial" w:cs="Arial"/>
                <w:i/>
                <w:color w:val="000000"/>
              </w:rPr>
              <w:t>Rate</w:t>
            </w:r>
          </w:p>
        </w:tc>
        <w:tc>
          <w:tcPr>
            <w:tcW w:w="1279" w:type="dxa"/>
            <w:vAlign w:val="top"/>
          </w:tcPr>
          <w:p>
            <w:pPr>
              <w:pStyle w:val="12"/>
              <w:spacing w:after="0"/>
              <w:ind w:left="0"/>
              <w:jc w:val="center"/>
              <w:rPr>
                <w:rFonts w:ascii="Arial" w:hAnsi="Arial" w:cs="Arial"/>
                <w:color w:val="000000"/>
              </w:rPr>
            </w:pPr>
            <w:r>
              <w:rPr>
                <w:rFonts w:ascii="Arial" w:hAnsi="Arial" w:cs="Arial"/>
                <w:color w:val="000000"/>
              </w:rPr>
              <w:t>-0.162</w:t>
            </w:r>
          </w:p>
        </w:tc>
        <w:tc>
          <w:tcPr>
            <w:tcW w:w="1185" w:type="dxa"/>
            <w:vAlign w:val="top"/>
          </w:tcPr>
          <w:p>
            <w:pPr>
              <w:pStyle w:val="12"/>
              <w:spacing w:after="0"/>
              <w:ind w:left="0"/>
              <w:jc w:val="center"/>
              <w:rPr>
                <w:rFonts w:ascii="Arial" w:hAnsi="Arial" w:cs="Arial"/>
                <w:color w:val="000000"/>
              </w:rPr>
            </w:pPr>
            <w:r>
              <w:rPr>
                <w:rFonts w:ascii="Arial" w:hAnsi="Arial" w:cs="Arial"/>
                <w:color w:val="000000"/>
              </w:rPr>
              <w:t>-16.578</w:t>
            </w:r>
          </w:p>
        </w:tc>
        <w:tc>
          <w:tcPr>
            <w:tcW w:w="1134" w:type="dxa"/>
            <w:vAlign w:val="top"/>
          </w:tcPr>
          <w:p>
            <w:pPr>
              <w:pStyle w:val="12"/>
              <w:spacing w:after="0"/>
              <w:ind w:left="0"/>
              <w:jc w:val="center"/>
              <w:rPr>
                <w:rFonts w:ascii="Arial" w:hAnsi="Arial" w:cs="Arial"/>
                <w:color w:val="000000"/>
              </w:rPr>
            </w:pPr>
            <w:r>
              <w:rPr>
                <w:rFonts w:ascii="Arial" w:hAnsi="Arial" w:cs="Arial"/>
                <w:color w:val="000000"/>
              </w:rPr>
              <w:t>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jc w:val="center"/>
        </w:trPr>
        <w:tc>
          <w:tcPr>
            <w:tcW w:w="2575" w:type="dxa"/>
            <w:vAlign w:val="top"/>
          </w:tcPr>
          <w:p>
            <w:pPr>
              <w:pStyle w:val="12"/>
              <w:spacing w:after="0"/>
              <w:ind w:left="0"/>
              <w:jc w:val="center"/>
              <w:rPr>
                <w:rFonts w:ascii="Arial" w:hAnsi="Arial" w:cs="Arial"/>
                <w:color w:val="000000"/>
              </w:rPr>
            </w:pPr>
            <w:r>
              <w:rPr>
                <w:rFonts w:ascii="Arial" w:hAnsi="Arial" w:cs="Arial"/>
                <w:color w:val="000000"/>
              </w:rPr>
              <w:t>Inflasi</w:t>
            </w:r>
          </w:p>
        </w:tc>
        <w:tc>
          <w:tcPr>
            <w:tcW w:w="1279" w:type="dxa"/>
            <w:vAlign w:val="top"/>
          </w:tcPr>
          <w:p>
            <w:pPr>
              <w:pStyle w:val="12"/>
              <w:spacing w:after="0"/>
              <w:ind w:left="0"/>
              <w:jc w:val="center"/>
              <w:rPr>
                <w:rFonts w:ascii="Arial" w:hAnsi="Arial" w:cs="Arial"/>
                <w:color w:val="000000"/>
              </w:rPr>
            </w:pPr>
            <w:r>
              <w:rPr>
                <w:rFonts w:ascii="Arial" w:hAnsi="Arial" w:cs="Arial"/>
                <w:color w:val="000000"/>
              </w:rPr>
              <w:t>0.033</w:t>
            </w:r>
          </w:p>
        </w:tc>
        <w:tc>
          <w:tcPr>
            <w:tcW w:w="1185" w:type="dxa"/>
            <w:vAlign w:val="top"/>
          </w:tcPr>
          <w:p>
            <w:pPr>
              <w:pStyle w:val="12"/>
              <w:spacing w:after="0"/>
              <w:ind w:left="0"/>
              <w:jc w:val="center"/>
              <w:rPr>
                <w:rFonts w:ascii="Arial" w:hAnsi="Arial" w:cs="Arial"/>
                <w:color w:val="000000"/>
              </w:rPr>
            </w:pPr>
            <w:r>
              <w:rPr>
                <w:rFonts w:ascii="Arial" w:hAnsi="Arial" w:cs="Arial"/>
                <w:color w:val="000000"/>
              </w:rPr>
              <w:t>6.917</w:t>
            </w:r>
          </w:p>
        </w:tc>
        <w:tc>
          <w:tcPr>
            <w:tcW w:w="1134" w:type="dxa"/>
            <w:vAlign w:val="top"/>
          </w:tcPr>
          <w:p>
            <w:pPr>
              <w:pStyle w:val="12"/>
              <w:spacing w:after="0"/>
              <w:ind w:left="0"/>
              <w:jc w:val="center"/>
              <w:rPr>
                <w:rFonts w:ascii="Arial" w:hAnsi="Arial" w:cs="Arial"/>
                <w:color w:val="000000"/>
              </w:rPr>
            </w:pPr>
            <w:r>
              <w:rPr>
                <w:rFonts w:ascii="Arial" w:hAnsi="Arial" w:cs="Arial"/>
                <w:color w:val="000000"/>
              </w:rPr>
              <w:t>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jc w:val="center"/>
        </w:trPr>
        <w:tc>
          <w:tcPr>
            <w:tcW w:w="3854" w:type="dxa"/>
            <w:gridSpan w:val="2"/>
            <w:vAlign w:val="top"/>
          </w:tcPr>
          <w:p>
            <w:pPr>
              <w:pStyle w:val="12"/>
              <w:spacing w:after="0"/>
              <w:ind w:left="0"/>
              <w:rPr>
                <w:rFonts w:ascii="Arial" w:hAnsi="Arial" w:cs="Arial"/>
                <w:color w:val="000000"/>
              </w:rPr>
            </w:pPr>
            <w:r>
              <w:rPr>
                <w:rFonts w:ascii="Arial" w:hAnsi="Arial" w:cs="Arial"/>
                <w:color w:val="000000"/>
              </w:rPr>
              <w:t>F</w:t>
            </w:r>
            <w:r>
              <w:rPr>
                <w:rFonts w:ascii="Arial" w:hAnsi="Arial" w:cs="Arial"/>
                <w:color w:val="000000"/>
                <w:vertAlign w:val="subscript"/>
              </w:rPr>
              <w:t>hitung</w:t>
            </w:r>
          </w:p>
        </w:tc>
        <w:tc>
          <w:tcPr>
            <w:tcW w:w="1185" w:type="dxa"/>
            <w:vAlign w:val="top"/>
          </w:tcPr>
          <w:p>
            <w:pPr>
              <w:pStyle w:val="12"/>
              <w:spacing w:after="0"/>
              <w:ind w:left="0"/>
              <w:jc w:val="center"/>
              <w:rPr>
                <w:rFonts w:ascii="Arial" w:hAnsi="Arial" w:cs="Arial"/>
                <w:color w:val="000000"/>
              </w:rPr>
            </w:pPr>
            <w:r>
              <w:rPr>
                <w:rFonts w:ascii="Arial" w:hAnsi="Arial" w:cs="Arial"/>
                <w:color w:val="000000"/>
              </w:rPr>
              <w:t>2296.110</w:t>
            </w:r>
          </w:p>
        </w:tc>
        <w:tc>
          <w:tcPr>
            <w:tcW w:w="1134" w:type="dxa"/>
            <w:vAlign w:val="top"/>
          </w:tcPr>
          <w:p>
            <w:pPr>
              <w:pStyle w:val="12"/>
              <w:spacing w:after="0"/>
              <w:ind w:left="0"/>
              <w:jc w:val="center"/>
              <w:rPr>
                <w:rFonts w:ascii="Arial" w:hAnsi="Arial" w:cs="Arial"/>
                <w:color w:val="000000"/>
              </w:rPr>
            </w:pPr>
            <w:r>
              <w:rPr>
                <w:rFonts w:ascii="Arial" w:hAnsi="Arial" w:cs="Arial"/>
                <w:color w:val="000000"/>
              </w:rPr>
              <w:t>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jc w:val="center"/>
        </w:trPr>
        <w:tc>
          <w:tcPr>
            <w:tcW w:w="6173" w:type="dxa"/>
            <w:gridSpan w:val="4"/>
            <w:vAlign w:val="top"/>
          </w:tcPr>
          <w:p>
            <w:pPr>
              <w:pStyle w:val="12"/>
              <w:spacing w:after="0"/>
              <w:ind w:left="0"/>
              <w:rPr>
                <w:rFonts w:ascii="Arial" w:hAnsi="Arial" w:cs="Arial"/>
                <w:color w:val="000000"/>
              </w:rPr>
            </w:pPr>
            <w:r>
              <w:rPr>
                <w:rFonts w:ascii="Arial" w:hAnsi="Arial" w:cs="Arial"/>
                <w:color w:val="000000"/>
              </w:rPr>
              <w:t>t</w:t>
            </w:r>
            <w:r>
              <w:rPr>
                <w:rFonts w:ascii="Arial" w:hAnsi="Arial" w:cs="Arial"/>
                <w:color w:val="000000"/>
                <w:vertAlign w:val="subscript"/>
              </w:rPr>
              <w:t xml:space="preserve">tabel </w:t>
            </w:r>
            <w:r>
              <w:rPr>
                <w:rFonts w:ascii="Arial" w:hAnsi="Arial" w:cs="Arial"/>
                <w:color w:val="000000"/>
              </w:rPr>
              <w:t>= 1.983                   F</w:t>
            </w:r>
            <w:r>
              <w:rPr>
                <w:rFonts w:ascii="Arial" w:hAnsi="Arial" w:cs="Arial"/>
                <w:color w:val="000000"/>
                <w:vertAlign w:val="subscript"/>
              </w:rPr>
              <w:t>tabel</w:t>
            </w:r>
            <w:r>
              <w:rPr>
                <w:rFonts w:ascii="Arial" w:hAnsi="Arial" w:cs="Arial"/>
                <w:color w:val="000000"/>
              </w:rPr>
              <w:t xml:space="preserve"> = 2.459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jc w:val="center"/>
        </w:trPr>
        <w:tc>
          <w:tcPr>
            <w:tcW w:w="6173" w:type="dxa"/>
            <w:gridSpan w:val="4"/>
            <w:tcBorders>
              <w:bottom w:val="single" w:color="auto" w:sz="4" w:space="0"/>
            </w:tcBorders>
            <w:vAlign w:val="top"/>
          </w:tcPr>
          <w:p>
            <w:pPr>
              <w:pStyle w:val="12"/>
              <w:spacing w:after="0"/>
              <w:ind w:left="0"/>
              <w:rPr>
                <w:rFonts w:ascii="Arial" w:hAnsi="Arial" w:cs="Arial"/>
                <w:color w:val="000000"/>
              </w:rPr>
            </w:pPr>
            <w:r>
              <w:rPr>
                <w:rFonts w:ascii="Arial" w:hAnsi="Arial" w:cs="Arial"/>
                <w:color w:val="000000"/>
              </w:rPr>
              <w:t>R</w:t>
            </w:r>
            <w:r>
              <w:rPr>
                <w:rFonts w:ascii="Arial" w:hAnsi="Arial" w:cs="Arial"/>
                <w:color w:val="000000"/>
                <w:vertAlign w:val="superscript"/>
              </w:rPr>
              <w:t>2</w:t>
            </w:r>
            <w:r>
              <w:rPr>
                <w:rFonts w:ascii="Arial" w:hAnsi="Arial" w:cs="Arial"/>
                <w:color w:val="000000"/>
              </w:rPr>
              <w:t xml:space="preserve"> = 0.988                    taraf sig. = 5 %</w:t>
            </w:r>
          </w:p>
        </w:tc>
      </w:tr>
    </w:tbl>
    <w:p>
      <w:pPr>
        <w:pStyle w:val="12"/>
        <w:spacing w:after="0" w:line="240" w:lineRule="auto"/>
        <w:ind w:left="1134"/>
        <w:rPr>
          <w:rFonts w:ascii="Arial" w:hAnsi="Arial" w:cs="Arial"/>
          <w:color w:val="000000"/>
        </w:rPr>
      </w:pPr>
      <w:r>
        <w:rPr>
          <w:rFonts w:ascii="Arial" w:hAnsi="Arial" w:cs="Arial"/>
          <w:color w:val="000000"/>
        </w:rPr>
        <w:t>Sumber: Data sekunder yang diolah, 2015.</w:t>
      </w:r>
    </w:p>
    <w:p>
      <w:pPr>
        <w:pStyle w:val="12"/>
        <w:spacing w:after="0" w:line="240" w:lineRule="auto"/>
        <w:ind w:left="1134"/>
        <w:rPr>
          <w:rFonts w:ascii="Arial" w:hAnsi="Arial" w:cs="Arial"/>
          <w:color w:val="000000"/>
        </w:rPr>
      </w:pPr>
    </w:p>
    <w:p>
      <w:pPr>
        <w:pStyle w:val="12"/>
        <w:spacing w:before="240" w:line="240" w:lineRule="auto"/>
        <w:ind w:left="0" w:firstLine="720"/>
        <w:jc w:val="both"/>
        <w:rPr>
          <w:rFonts w:ascii="Arial" w:hAnsi="Arial" w:cs="Arial"/>
          <w:color w:val="000000"/>
        </w:rPr>
        <w:sectPr>
          <w:type w:val="continuous"/>
          <w:pgSz w:w="11907" w:h="16839"/>
          <w:pgMar w:top="1701" w:right="1701" w:bottom="1701" w:left="1701" w:header="720" w:footer="720" w:gutter="0"/>
          <w:cols w:space="720" w:num="1"/>
          <w:docGrid w:linePitch="360" w:charSpace="0"/>
        </w:sectPr>
      </w:pPr>
    </w:p>
    <w:p>
      <w:pPr>
        <w:pStyle w:val="12"/>
        <w:spacing w:after="0" w:line="240" w:lineRule="auto"/>
        <w:ind w:left="0" w:firstLine="426"/>
        <w:jc w:val="both"/>
        <w:rPr>
          <w:rFonts w:ascii="Arial" w:hAnsi="Arial" w:cs="Arial"/>
          <w:color w:val="000000"/>
          <w:lang/>
        </w:rPr>
      </w:pPr>
      <w:r>
        <w:rPr>
          <w:rFonts w:ascii="Arial" w:hAnsi="Arial" w:cs="Arial"/>
          <w:color w:val="000000"/>
        </w:rPr>
        <w:t>Hasil Tabel 6. menunjukkan bahwa secara parsial menunjukkan bahwa hasil nilai t</w:t>
      </w:r>
      <w:r>
        <w:rPr>
          <w:rFonts w:ascii="Arial" w:hAnsi="Arial" w:cs="Arial"/>
          <w:color w:val="000000"/>
          <w:vertAlign w:val="subscript"/>
        </w:rPr>
        <w:t>hitung</w:t>
      </w:r>
      <w:r>
        <w:rPr>
          <w:rFonts w:ascii="Arial" w:hAnsi="Arial" w:cs="Arial"/>
          <w:color w:val="000000"/>
        </w:rPr>
        <w:t xml:space="preserve"> variabel Dana Pihak Ketiga (49.941), Sertifikat Bank Indonesia Syariah (-2.844), BI </w:t>
      </w:r>
      <w:r>
        <w:rPr>
          <w:rFonts w:ascii="Arial" w:hAnsi="Arial" w:cs="Arial"/>
          <w:i/>
          <w:color w:val="000000"/>
        </w:rPr>
        <w:t>Rate</w:t>
      </w:r>
      <w:r>
        <w:rPr>
          <w:rFonts w:ascii="Arial" w:hAnsi="Arial" w:cs="Arial"/>
          <w:color w:val="000000"/>
        </w:rPr>
        <w:t xml:space="preserve"> (-16.578), dan inflasi (6.917)  masing-masing secara parsial berpengaruh signifikan terhadap pembiayaan </w:t>
      </w:r>
      <w:r>
        <w:rPr>
          <w:rFonts w:ascii="Arial" w:hAnsi="Arial" w:cs="Arial"/>
          <w:i/>
          <w:color w:val="000000"/>
        </w:rPr>
        <w:t>murabahah</w:t>
      </w:r>
      <w:r>
        <w:rPr>
          <w:rFonts w:ascii="Arial" w:hAnsi="Arial" w:cs="Arial"/>
          <w:color w:val="000000"/>
        </w:rPr>
        <w:t xml:space="preserve"> perbankan syariah di Indonesia periode 2006-2014 pada taraf signifikan 5 %.</w:t>
      </w:r>
    </w:p>
    <w:p>
      <w:pPr>
        <w:pStyle w:val="12"/>
        <w:spacing w:after="0" w:line="240" w:lineRule="auto"/>
        <w:ind w:left="0" w:firstLine="426"/>
        <w:jc w:val="both"/>
        <w:rPr>
          <w:rFonts w:ascii="Arial" w:hAnsi="Arial" w:cs="Arial"/>
          <w:color w:val="000000"/>
          <w:lang/>
        </w:rPr>
      </w:pPr>
      <w:r>
        <w:rPr>
          <w:rFonts w:ascii="Arial" w:hAnsi="Arial" w:cs="Arial"/>
          <w:color w:val="000000"/>
        </w:rPr>
        <w:t xml:space="preserve">Sedangkan secara simultan, variabel Dana Pihak Ketiga, Sertifikat Bank Indonesia Syariah, BI </w:t>
      </w:r>
      <w:r>
        <w:rPr>
          <w:rFonts w:ascii="Arial" w:hAnsi="Arial" w:cs="Arial"/>
          <w:i/>
          <w:color w:val="000000"/>
        </w:rPr>
        <w:t>Rate</w:t>
      </w:r>
      <w:r>
        <w:rPr>
          <w:rFonts w:ascii="Arial" w:hAnsi="Arial" w:cs="Arial"/>
          <w:color w:val="000000"/>
        </w:rPr>
        <w:t xml:space="preserve">, dan inflasi berpengaruh signifikan terhadap pembiayaan </w:t>
      </w:r>
      <w:r>
        <w:rPr>
          <w:rFonts w:ascii="Arial" w:hAnsi="Arial" w:cs="Arial"/>
          <w:i/>
          <w:color w:val="000000"/>
        </w:rPr>
        <w:t>murabahah</w:t>
      </w:r>
      <w:r>
        <w:rPr>
          <w:rFonts w:ascii="Arial" w:hAnsi="Arial" w:cs="Arial"/>
          <w:color w:val="000000"/>
        </w:rPr>
        <w:t xml:space="preserve"> perbankan syariah di Indonesia periode 2006-2014 yang ditunjukkan dengan hasil nilai F</w:t>
      </w:r>
      <w:r>
        <w:rPr>
          <w:rFonts w:ascii="Arial" w:hAnsi="Arial" w:cs="Arial"/>
          <w:color w:val="000000"/>
          <w:vertAlign w:val="subscript"/>
        </w:rPr>
        <w:t>hitung</w:t>
      </w:r>
      <w:r>
        <w:rPr>
          <w:rFonts w:ascii="Arial" w:hAnsi="Arial" w:cs="Arial"/>
          <w:color w:val="000000"/>
        </w:rPr>
        <w:t xml:space="preserve"> sebesar 2296.110 dan nilai R</w:t>
      </w:r>
      <w:r>
        <w:rPr>
          <w:rFonts w:ascii="Arial" w:hAnsi="Arial" w:cs="Arial"/>
          <w:color w:val="000000"/>
          <w:vertAlign w:val="superscript"/>
        </w:rPr>
        <w:t>2</w:t>
      </w:r>
      <w:r>
        <w:rPr>
          <w:rFonts w:ascii="Arial" w:hAnsi="Arial" w:cs="Arial"/>
          <w:color w:val="000000"/>
        </w:rPr>
        <w:t xml:space="preserve"> 0.988 atau 98.8 % hal ini berarti variasi variabel independen mampu menjelaskan variabel dependen sebesar 98.8 % sedangkan 1.2 % dipengaruhi variasi variabel lain.</w:t>
      </w:r>
    </w:p>
    <w:p>
      <w:pPr>
        <w:pStyle w:val="12"/>
        <w:spacing w:after="0" w:line="240" w:lineRule="auto"/>
        <w:ind w:left="0" w:firstLine="426"/>
        <w:jc w:val="both"/>
        <w:rPr>
          <w:rFonts w:ascii="Arial" w:hAnsi="Arial" w:cs="Arial"/>
          <w:color w:val="000000"/>
        </w:rPr>
      </w:pPr>
      <w:r>
        <w:rPr>
          <w:rFonts w:ascii="Arial" w:hAnsi="Arial" w:cs="Arial"/>
          <w:color w:val="000000"/>
        </w:rPr>
        <w:t>Model persamaan dari hubungan antar variabel dapat diformulasikan sebagai berikut:</w:t>
      </w:r>
    </w:p>
    <w:p>
      <w:pPr>
        <w:pStyle w:val="12"/>
        <w:spacing w:before="240" w:line="240" w:lineRule="auto"/>
        <w:ind w:left="0"/>
        <w:jc w:val="both"/>
        <w:rPr>
          <w:rFonts w:ascii="Arial" w:hAnsi="Arial" w:cs="Arial"/>
          <w:color w:val="000000"/>
        </w:rPr>
        <w:sectPr>
          <w:type w:val="continuous"/>
          <w:pgSz w:w="11907" w:h="16839"/>
          <w:pgMar w:top="1701" w:right="1701" w:bottom="1701" w:left="1701" w:header="720" w:footer="720" w:gutter="0"/>
          <w:cols w:space="397" w:num="2"/>
          <w:docGrid w:linePitch="360" w:charSpace="0"/>
        </w:sectPr>
      </w:pPr>
    </w:p>
    <w:p>
      <w:pPr>
        <w:pStyle w:val="12"/>
        <w:spacing w:before="240" w:line="240" w:lineRule="auto"/>
        <w:ind w:left="0"/>
        <w:jc w:val="both"/>
        <w:rPr>
          <w:rFonts w:ascii="Arial" w:hAnsi="Arial" w:cs="Arial"/>
          <w:color w:val="000000"/>
        </w:rPr>
      </w:pPr>
      <w:r>
        <w:rPr>
          <w:rFonts w:ascii="Arial" w:hAnsi="Arial" w:eastAsia="Calibri" w:cs="Arial"/>
          <w:color w:val="000000"/>
          <w:sz w:val="22"/>
          <w:szCs w:val="22"/>
          <w:lang w:val="en-US" w:eastAsia="en-US" w:bidi="ar-SA"/>
        </w:rPr>
        <w:pict>
          <v:shape id="Quad Arrow 71" o:spid="_x0000_s1048" type="#_x0000_t202" style="position:absolute;left:0;margin-left:2.5pt;margin-top:9.85pt;height:51.9pt;width:452.95pt;rotation:0f;z-index:251658240;"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spacing w:after="0" w:line="240" w:lineRule="auto"/>
                    <w:ind w:left="2977" w:hanging="2977"/>
                    <w:rPr>
                      <w:rFonts w:ascii="Times New Roman" w:hAnsi="Times New Roman" w:cs="Times New Roman"/>
                      <w:b/>
                      <w:i/>
                      <w:sz w:val="24"/>
                      <w:szCs w:val="24"/>
                    </w:rPr>
                  </w:pPr>
                  <w:r>
                    <w:rPr>
                      <w:rFonts w:ascii="Times New Roman" w:hAnsi="Times New Roman" w:cs="Times New Roman"/>
                      <w:b/>
                      <w:sz w:val="24"/>
                      <w:szCs w:val="24"/>
                    </w:rPr>
                    <w:t xml:space="preserve">LN Pembiayaan </w:t>
                  </w:r>
                  <w:r>
                    <w:rPr>
                      <w:rFonts w:ascii="Times New Roman" w:hAnsi="Times New Roman" w:cs="Times New Roman"/>
                      <w:b/>
                      <w:i/>
                      <w:sz w:val="24"/>
                      <w:szCs w:val="24"/>
                    </w:rPr>
                    <w:t>Murabahah</w:t>
                  </w:r>
                  <w:r>
                    <w:rPr>
                      <w:rFonts w:ascii="Times New Roman" w:hAnsi="Times New Roman" w:cs="Times New Roman"/>
                      <w:b/>
                      <w:sz w:val="24"/>
                      <w:szCs w:val="24"/>
                    </w:rPr>
                    <w:t xml:space="preserve"> =  10.639</w:t>
                  </w:r>
                  <w:r>
                    <w:rPr>
                      <w:rFonts w:ascii="Times New Roman" w:hAnsi="Times New Roman" w:cs="Times New Roman"/>
                      <w:b/>
                      <w:i/>
                      <w:sz w:val="24"/>
                      <w:szCs w:val="24"/>
                    </w:rPr>
                    <w:t xml:space="preserve"> </w:t>
                  </w:r>
                  <w:r>
                    <w:rPr>
                      <w:rFonts w:ascii="Times New Roman" w:hAnsi="Times New Roman" w:cs="Times New Roman"/>
                      <w:b/>
                      <w:sz w:val="24"/>
                      <w:szCs w:val="24"/>
                    </w:rPr>
                    <w:t xml:space="preserve">+ </w:t>
                  </w:r>
                  <w:r>
                    <w:rPr>
                      <w:rFonts w:ascii="Times New Roman" w:hAnsi="Times New Roman" w:cs="Times New Roman"/>
                      <w:b/>
                      <w:color w:val="000000"/>
                      <w:sz w:val="24"/>
                      <w:szCs w:val="24"/>
                    </w:rPr>
                    <w:t>0.000011</w:t>
                  </w:r>
                  <w:r>
                    <w:rPr>
                      <w:rFonts w:ascii="Times New Roman" w:hAnsi="Times New Roman" w:cs="Times New Roman"/>
                      <w:b/>
                      <w:i/>
                      <w:sz w:val="24"/>
                      <w:szCs w:val="24"/>
                    </w:rPr>
                    <w:t xml:space="preserve"> </w:t>
                  </w:r>
                  <w:r>
                    <w:rPr>
                      <w:rFonts w:ascii="Times New Roman" w:hAnsi="Times New Roman" w:cs="Times New Roman"/>
                      <w:b/>
                      <w:sz w:val="24"/>
                      <w:szCs w:val="24"/>
                    </w:rPr>
                    <w:t xml:space="preserve">Dana Pihak Ketiga – </w:t>
                  </w:r>
                  <w:r>
                    <w:rPr>
                      <w:rFonts w:ascii="Times New Roman" w:hAnsi="Times New Roman" w:cs="Times New Roman"/>
                      <w:b/>
                      <w:color w:val="000000"/>
                      <w:sz w:val="24"/>
                      <w:szCs w:val="24"/>
                    </w:rPr>
                    <w:t>0.000018</w:t>
                  </w:r>
                  <w:r>
                    <w:rPr>
                      <w:rFonts w:ascii="Times New Roman" w:hAnsi="Times New Roman" w:cs="Times New Roman"/>
                      <w:b/>
                      <w:i/>
                      <w:sz w:val="24"/>
                      <w:szCs w:val="24"/>
                    </w:rPr>
                    <w:t xml:space="preserve"> </w:t>
                  </w:r>
                  <w:r>
                    <w:rPr>
                      <w:rFonts w:ascii="Times New Roman" w:hAnsi="Times New Roman" w:cs="Times New Roman"/>
                      <w:b/>
                      <w:sz w:val="24"/>
                      <w:szCs w:val="24"/>
                    </w:rPr>
                    <w:t>Sertifikat Bank Indonesia Syariah</w:t>
                  </w:r>
                  <w:r>
                    <w:rPr>
                      <w:rFonts w:ascii="Times New Roman" w:hAnsi="Times New Roman" w:cs="Times New Roman"/>
                      <w:b/>
                      <w:sz w:val="24"/>
                      <w:szCs w:val="24"/>
                      <w:vertAlign w:val="subscript"/>
                    </w:rPr>
                    <w:t xml:space="preserve"> </w:t>
                  </w:r>
                  <w:r>
                    <w:rPr>
                      <w:rFonts w:ascii="Times New Roman" w:hAnsi="Times New Roman" w:cs="Times New Roman"/>
                      <w:b/>
                      <w:sz w:val="24"/>
                      <w:szCs w:val="24"/>
                    </w:rPr>
                    <w:t xml:space="preserve">– 0.162 BI </w:t>
                  </w:r>
                  <w:r>
                    <w:rPr>
                      <w:rFonts w:ascii="Times New Roman" w:hAnsi="Times New Roman" w:cs="Times New Roman"/>
                      <w:b/>
                      <w:i/>
                      <w:sz w:val="24"/>
                      <w:szCs w:val="24"/>
                    </w:rPr>
                    <w:t>rate</w:t>
                  </w:r>
                  <w:r>
                    <w:rPr>
                      <w:rFonts w:ascii="Times New Roman" w:hAnsi="Times New Roman" w:cs="Times New Roman"/>
                      <w:b/>
                      <w:sz w:val="24"/>
                      <w:szCs w:val="24"/>
                      <w:vertAlign w:val="subscript"/>
                    </w:rPr>
                    <w:t xml:space="preserve"> </w:t>
                  </w:r>
                  <w:r>
                    <w:rPr>
                      <w:rFonts w:ascii="Times New Roman" w:hAnsi="Times New Roman" w:cs="Times New Roman"/>
                      <w:b/>
                      <w:sz w:val="24"/>
                      <w:szCs w:val="24"/>
                    </w:rPr>
                    <w:t>+ 0.033 Inflasi</w:t>
                  </w:r>
                  <w:r>
                    <w:rPr>
                      <w:rFonts w:ascii="Times New Roman" w:hAnsi="Times New Roman" w:cs="Times New Roman"/>
                      <w:b/>
                      <w:sz w:val="24"/>
                      <w:szCs w:val="24"/>
                      <w:vertAlign w:val="subscript"/>
                    </w:rPr>
                    <w:t xml:space="preserve"> </w:t>
                  </w:r>
                  <w:r>
                    <w:rPr>
                      <w:rFonts w:ascii="Times New Roman" w:hAnsi="Times New Roman" w:cs="Times New Roman"/>
                      <w:b/>
                      <w:sz w:val="24"/>
                      <w:szCs w:val="24"/>
                    </w:rPr>
                    <w:t xml:space="preserve">+ </w:t>
                  </w:r>
                  <w:r>
                    <w:rPr>
                      <w:rFonts w:ascii="Times New Roman" w:hAnsi="Times New Roman" w:cs="Times New Roman"/>
                      <w:b/>
                      <w:i/>
                      <w:sz w:val="24"/>
                      <w:szCs w:val="24"/>
                    </w:rPr>
                    <w:t>e</w:t>
                  </w:r>
                </w:p>
                <w:p>
                  <w:pPr>
                    <w:spacing w:after="0" w:line="240" w:lineRule="auto"/>
                    <w:rPr>
                      <w:rFonts w:ascii="Times New Roman" w:hAnsi="Times New Roman" w:cs="Times New Roman"/>
                      <w:sz w:val="24"/>
                      <w:szCs w:val="24"/>
                    </w:rPr>
                  </w:pPr>
                </w:p>
              </w:txbxContent>
            </v:textbox>
          </v:shape>
        </w:pict>
      </w:r>
    </w:p>
    <w:p>
      <w:pPr>
        <w:pStyle w:val="12"/>
        <w:spacing w:before="240" w:line="240" w:lineRule="auto"/>
        <w:ind w:left="0"/>
        <w:jc w:val="both"/>
        <w:rPr>
          <w:rFonts w:ascii="Arial" w:hAnsi="Arial" w:cs="Arial"/>
          <w:color w:val="000000"/>
        </w:rPr>
      </w:pPr>
    </w:p>
    <w:p>
      <w:pPr>
        <w:pStyle w:val="12"/>
        <w:spacing w:before="240" w:line="240" w:lineRule="auto"/>
        <w:ind w:left="0"/>
        <w:jc w:val="both"/>
        <w:rPr>
          <w:rFonts w:ascii="Arial" w:hAnsi="Arial" w:cs="Arial"/>
          <w:color w:val="000000"/>
        </w:rPr>
        <w:sectPr>
          <w:type w:val="continuous"/>
          <w:pgSz w:w="11907" w:h="16839"/>
          <w:pgMar w:top="1701" w:right="1701" w:bottom="1701" w:left="1701" w:header="720" w:footer="720" w:gutter="0"/>
          <w:cols w:space="720" w:num="1"/>
          <w:docGrid w:linePitch="360" w:charSpace="0"/>
        </w:sectPr>
      </w:pPr>
    </w:p>
    <w:p>
      <w:pPr>
        <w:pStyle w:val="12"/>
        <w:spacing w:before="240" w:line="240" w:lineRule="auto"/>
        <w:ind w:left="0"/>
        <w:jc w:val="both"/>
        <w:rPr>
          <w:rFonts w:ascii="Arial" w:hAnsi="Arial" w:cs="Arial"/>
          <w:color w:val="000000"/>
        </w:rPr>
      </w:pPr>
    </w:p>
    <w:p>
      <w:pPr>
        <w:pStyle w:val="12"/>
        <w:spacing w:after="0" w:line="240" w:lineRule="auto"/>
        <w:ind w:left="0"/>
        <w:jc w:val="both"/>
        <w:rPr>
          <w:rFonts w:ascii="Arial" w:hAnsi="Arial" w:cs="Arial"/>
          <w:color w:val="000000"/>
        </w:rPr>
      </w:pPr>
    </w:p>
    <w:p>
      <w:pPr>
        <w:pStyle w:val="12"/>
        <w:spacing w:after="0" w:line="240" w:lineRule="auto"/>
        <w:ind w:left="0"/>
        <w:jc w:val="both"/>
        <w:rPr>
          <w:rFonts w:ascii="Arial" w:hAnsi="Arial" w:cs="Arial"/>
          <w:color w:val="000000"/>
        </w:rPr>
        <w:sectPr>
          <w:type w:val="continuous"/>
          <w:pgSz w:w="11907" w:h="16839"/>
          <w:pgMar w:top="1701" w:right="1701" w:bottom="1701" w:left="1701" w:header="720" w:footer="720" w:gutter="0"/>
          <w:cols w:space="720" w:num="1"/>
          <w:docGrid w:linePitch="360" w:charSpace="0"/>
        </w:sectPr>
      </w:pPr>
    </w:p>
    <w:p>
      <w:pPr>
        <w:spacing w:after="0" w:line="240" w:lineRule="auto"/>
        <w:ind w:firstLine="426"/>
        <w:jc w:val="both"/>
        <w:rPr>
          <w:rFonts w:ascii="Arial" w:hAnsi="Arial" w:cs="Arial"/>
          <w:color w:val="000000"/>
          <w:lang/>
        </w:rPr>
      </w:pPr>
      <w:r>
        <w:rPr>
          <w:rFonts w:ascii="Arial" w:hAnsi="Arial" w:cs="Arial"/>
          <w:color w:val="000000"/>
        </w:rPr>
        <w:t xml:space="preserve">Persamaan di atas menunjukkan arah pengaruh Dana Pihak Ketiga dan inflasi berpengaruh positif terhadap pembiayaan </w:t>
      </w:r>
      <w:r>
        <w:rPr>
          <w:rFonts w:ascii="Arial" w:hAnsi="Arial" w:cs="Arial"/>
          <w:i/>
          <w:color w:val="000000"/>
        </w:rPr>
        <w:t>murabahah</w:t>
      </w:r>
      <w:r>
        <w:rPr>
          <w:rFonts w:ascii="Arial" w:hAnsi="Arial" w:cs="Arial"/>
          <w:color w:val="000000"/>
        </w:rPr>
        <w:t xml:space="preserve">. Inflasi berpengaruh positif tidak sesuai dengan teori yang menyatakan inflasi berpengaruh negatif terhadap pembiayaan </w:t>
      </w:r>
      <w:r>
        <w:rPr>
          <w:rFonts w:ascii="Arial" w:hAnsi="Arial" w:cs="Arial"/>
          <w:i/>
          <w:color w:val="000000"/>
        </w:rPr>
        <w:t>murabahah</w:t>
      </w:r>
      <w:r>
        <w:rPr>
          <w:rFonts w:ascii="Arial" w:hAnsi="Arial" w:cs="Arial"/>
          <w:color w:val="000000"/>
        </w:rPr>
        <w:t>.</w:t>
      </w:r>
    </w:p>
    <w:p>
      <w:pPr>
        <w:spacing w:after="0" w:line="240" w:lineRule="auto"/>
        <w:ind w:firstLine="426"/>
        <w:jc w:val="both"/>
        <w:rPr>
          <w:rFonts w:ascii="Arial" w:hAnsi="Arial" w:cs="Arial"/>
          <w:color w:val="000000"/>
        </w:rPr>
      </w:pPr>
      <w:r>
        <w:rPr>
          <w:rFonts w:ascii="Arial" w:hAnsi="Arial" w:cs="Arial"/>
          <w:color w:val="000000"/>
        </w:rPr>
        <w:t xml:space="preserve">Sedangkan Sertifikat Bank Indonesia Syariah dan BI </w:t>
      </w:r>
      <w:r>
        <w:rPr>
          <w:rFonts w:ascii="Arial" w:hAnsi="Arial" w:cs="Arial"/>
          <w:i/>
          <w:color w:val="000000"/>
        </w:rPr>
        <w:t>Rate</w:t>
      </w:r>
      <w:r>
        <w:rPr>
          <w:rFonts w:ascii="Arial" w:hAnsi="Arial" w:cs="Arial"/>
          <w:color w:val="000000"/>
        </w:rPr>
        <w:t xml:space="preserve"> berpengaruh negatif terhadap pembiayaan </w:t>
      </w:r>
      <w:r>
        <w:rPr>
          <w:rFonts w:ascii="Arial" w:hAnsi="Arial" w:cs="Arial"/>
          <w:i/>
          <w:color w:val="000000"/>
        </w:rPr>
        <w:t>murabahah</w:t>
      </w:r>
      <w:r>
        <w:rPr>
          <w:rFonts w:ascii="Arial" w:hAnsi="Arial" w:cs="Arial"/>
          <w:color w:val="000000"/>
        </w:rPr>
        <w:t xml:space="preserve">. Hal ini sesuai dengan teori yang menyatakan Sertifikat Bank Indonesia Syariah dan BI </w:t>
      </w:r>
      <w:r>
        <w:rPr>
          <w:rFonts w:ascii="Arial" w:hAnsi="Arial" w:cs="Arial"/>
          <w:i/>
          <w:color w:val="000000"/>
        </w:rPr>
        <w:t>Rate</w:t>
      </w:r>
      <w:r>
        <w:rPr>
          <w:rFonts w:ascii="Arial" w:hAnsi="Arial" w:cs="Arial"/>
          <w:color w:val="000000"/>
        </w:rPr>
        <w:t xml:space="preserve"> berpengaruh negatif terhadap pembiayaan </w:t>
      </w:r>
      <w:r>
        <w:rPr>
          <w:rFonts w:ascii="Arial" w:hAnsi="Arial" w:cs="Arial"/>
          <w:i/>
          <w:color w:val="000000"/>
        </w:rPr>
        <w:t>murabahah</w:t>
      </w:r>
      <w:r>
        <w:rPr>
          <w:rFonts w:ascii="Arial" w:hAnsi="Arial" w:cs="Arial"/>
          <w:color w:val="000000"/>
        </w:rPr>
        <w:t xml:space="preserve"> perbankan syariah di Indonesia periode 2006-2014.</w:t>
      </w:r>
    </w:p>
    <w:p>
      <w:pPr>
        <w:spacing w:after="0" w:line="240" w:lineRule="auto"/>
        <w:ind w:firstLine="720"/>
        <w:jc w:val="both"/>
        <w:rPr>
          <w:rFonts w:ascii="Arial" w:hAnsi="Arial" w:cs="Arial"/>
          <w:color w:val="000000"/>
        </w:rPr>
      </w:pPr>
    </w:p>
    <w:p>
      <w:pPr>
        <w:spacing w:after="0" w:line="240" w:lineRule="auto"/>
        <w:jc w:val="both"/>
        <w:rPr>
          <w:rFonts w:ascii="Arial" w:hAnsi="Arial" w:cs="Arial"/>
          <w:b/>
          <w:color w:val="000000"/>
        </w:rPr>
      </w:pPr>
      <w:r>
        <w:rPr>
          <w:rFonts w:ascii="Arial" w:hAnsi="Arial" w:cs="Arial"/>
          <w:b/>
          <w:color w:val="000000"/>
        </w:rPr>
        <w:t>Pembahasan Hasil Penelitian</w:t>
      </w:r>
    </w:p>
    <w:p>
      <w:pPr>
        <w:pStyle w:val="12"/>
        <w:numPr>
          <w:ilvl w:val="3"/>
          <w:numId w:val="1"/>
        </w:numPr>
        <w:spacing w:after="0" w:line="240" w:lineRule="auto"/>
        <w:ind w:left="284" w:hanging="284"/>
        <w:jc w:val="both"/>
        <w:rPr>
          <w:rFonts w:ascii="Arial" w:hAnsi="Arial" w:cs="Arial"/>
          <w:color w:val="000000"/>
          <w:lang/>
        </w:rPr>
      </w:pPr>
      <w:r>
        <w:rPr>
          <w:rFonts w:ascii="Arial" w:hAnsi="Arial" w:cs="Arial"/>
          <w:color w:val="000000"/>
          <w:lang/>
        </w:rPr>
        <w:t xml:space="preserve">Berdasarkan hasil pengujian hipotesis 1 (satu), dapat diketahui bahwa variabel Dana Pihak Ketiga secara parsial berpengaruh positif dan signifikan terhadap variabel pembiayaan </w:t>
      </w:r>
      <w:r>
        <w:rPr>
          <w:rFonts w:ascii="Arial" w:hAnsi="Arial" w:cs="Arial"/>
          <w:i/>
          <w:color w:val="000000"/>
          <w:lang/>
        </w:rPr>
        <w:t xml:space="preserve">murabahah </w:t>
      </w:r>
      <w:r>
        <w:rPr>
          <w:rFonts w:ascii="Arial" w:hAnsi="Arial" w:cs="Arial"/>
          <w:color w:val="000000"/>
          <w:lang/>
        </w:rPr>
        <w:t>perbankan syariah di Indonesia periode 2006-2014. Hal tersebut mendukung teori yang dikemukakan oleh Andreany (2011) bahwa untuk dapat menyalurkan dana secara optimal, bank harus memiliki kemampuan dalam menghimpun Dana Pihak Ketiga karena Dana Pihak Ketiga merupakan sumber utama pembiayaan bank syariah. Apabila semakin banyak perbankan syariah menghimpun Dana Piha</w:t>
      </w:r>
      <w:r>
        <w:rPr>
          <w:rFonts w:ascii="Arial" w:hAnsi="Arial" w:cs="Arial"/>
          <w:bCs/>
          <w:color w:val="000000"/>
        </w:rPr>
        <w:t xml:space="preserve">k Ketiga maka Dana Pihak Ketiga yang telah berhasil dihimpun tersebut akan disalurkan ke pembiayaan. Salah satunya disalurkan ke pembiayaan </w:t>
      </w:r>
      <w:r>
        <w:rPr>
          <w:rFonts w:ascii="Arial" w:hAnsi="Arial" w:cs="Arial"/>
          <w:bCs/>
          <w:i/>
          <w:color w:val="000000"/>
        </w:rPr>
        <w:t xml:space="preserve">murabahah </w:t>
      </w:r>
      <w:r>
        <w:rPr>
          <w:rFonts w:ascii="Arial" w:hAnsi="Arial" w:cs="Arial"/>
          <w:bCs/>
          <w:color w:val="000000"/>
        </w:rPr>
        <w:t xml:space="preserve">karena pembiayaan </w:t>
      </w:r>
      <w:r>
        <w:rPr>
          <w:rFonts w:ascii="Arial" w:hAnsi="Arial" w:cs="Arial"/>
          <w:bCs/>
          <w:i/>
          <w:color w:val="000000"/>
        </w:rPr>
        <w:t xml:space="preserve">murabahah </w:t>
      </w:r>
      <w:r>
        <w:rPr>
          <w:rFonts w:ascii="Arial" w:hAnsi="Arial" w:cs="Arial"/>
          <w:bCs/>
          <w:color w:val="000000"/>
        </w:rPr>
        <w:t>merupakan pembiayaan yang mudah untuk diimplementasikan. Temuan ini mendukung hasil penelitian yang dilakukan</w:t>
      </w:r>
      <w:r>
        <w:rPr>
          <w:rFonts w:ascii="Arial" w:hAnsi="Arial" w:cs="Arial"/>
          <w:color w:val="000000"/>
        </w:rPr>
        <w:t xml:space="preserve"> oleh Qolby (2013) yang menyatakan bahwa Dana Pihak Ketiga dalam jangka pendek dan jangka panjang berpengaruh positif dan signifikan terhadap pembiayaan. Serta hasil penelitian Nurjaya (2011) dan Yarni (2014) yang menyatakan bahwa Dana Pihak Ketiga berpengaruh positif dan signifikan terhadap pembiayaan </w:t>
      </w:r>
      <w:r>
        <w:rPr>
          <w:rFonts w:ascii="Arial" w:hAnsi="Arial" w:cs="Arial"/>
          <w:i/>
          <w:color w:val="000000"/>
        </w:rPr>
        <w:t>murabahah</w:t>
      </w:r>
      <w:r>
        <w:rPr>
          <w:rFonts w:ascii="Arial" w:hAnsi="Arial" w:cs="Arial"/>
          <w:color w:val="000000"/>
        </w:rPr>
        <w:t xml:space="preserve">. </w:t>
      </w:r>
    </w:p>
    <w:p>
      <w:pPr>
        <w:pStyle w:val="12"/>
        <w:numPr>
          <w:ilvl w:val="3"/>
          <w:numId w:val="1"/>
        </w:numPr>
        <w:spacing w:after="0" w:line="240" w:lineRule="auto"/>
        <w:ind w:left="284" w:hanging="284"/>
        <w:jc w:val="both"/>
        <w:rPr>
          <w:rFonts w:ascii="Arial" w:hAnsi="Arial" w:cs="Arial"/>
          <w:color w:val="000000"/>
          <w:lang/>
        </w:rPr>
      </w:pPr>
      <w:r>
        <w:rPr>
          <w:rFonts w:ascii="Arial" w:hAnsi="Arial" w:cs="Arial"/>
          <w:color w:val="000000"/>
          <w:lang/>
        </w:rPr>
        <w:t xml:space="preserve">Berdasarkan hasil pengujian hipotesis 2 (dua), dapat diketahui bahwa variabel Sertifikat Bank Indonesia Syariah secara parsial berpengaruh negatif dan signifikan terhadap variabel pembiayaan </w:t>
      </w:r>
      <w:r>
        <w:rPr>
          <w:rFonts w:ascii="Arial" w:hAnsi="Arial" w:cs="Arial"/>
          <w:i/>
          <w:color w:val="000000"/>
          <w:lang/>
        </w:rPr>
        <w:t xml:space="preserve">murabahah </w:t>
      </w:r>
      <w:r>
        <w:rPr>
          <w:rFonts w:ascii="Arial" w:hAnsi="Arial" w:cs="Arial"/>
          <w:color w:val="000000"/>
          <w:lang/>
        </w:rPr>
        <w:t xml:space="preserve">perbankan syariah di Indonesia periode 2006-2014. Hal tersebut mendukung teori yang dikemukakan oleh Ahmadifham (2010) bahwa </w:t>
      </w:r>
      <w:r>
        <w:rPr>
          <w:rFonts w:ascii="Arial" w:hAnsi="Arial" w:eastAsia="Times New Roman" w:cs="Arial"/>
          <w:color w:val="000000"/>
        </w:rPr>
        <w:t>Sertifikat Bank Indonesia Syariah bertujuan sebagai tempat kelebihan likuiditas dari bank-bank syariah.</w:t>
      </w:r>
      <w:r>
        <w:rPr>
          <w:rFonts w:ascii="Arial" w:hAnsi="Arial" w:cs="Arial"/>
          <w:color w:val="000000"/>
          <w:lang/>
        </w:rPr>
        <w:t xml:space="preserve"> Namun apabila semakin banyak perbankan syariah membeli Sertifikat Bank Indonesia Syariah </w:t>
      </w:r>
      <w:r>
        <w:rPr>
          <w:rFonts w:ascii="Arial" w:hAnsi="Arial" w:cs="Arial"/>
          <w:bCs/>
          <w:color w:val="000000"/>
          <w:lang/>
        </w:rPr>
        <w:t xml:space="preserve">maka pembiayaan </w:t>
      </w:r>
      <w:r>
        <w:rPr>
          <w:rFonts w:ascii="Arial" w:hAnsi="Arial" w:cs="Arial"/>
          <w:bCs/>
          <w:i/>
          <w:color w:val="000000"/>
          <w:lang/>
        </w:rPr>
        <w:t xml:space="preserve">murabahah </w:t>
      </w:r>
      <w:r>
        <w:rPr>
          <w:rFonts w:ascii="Arial" w:hAnsi="Arial" w:cs="Arial"/>
          <w:bCs/>
          <w:color w:val="000000"/>
          <w:lang/>
        </w:rPr>
        <w:t xml:space="preserve">akan menurun karena dana yang seharusnya disalurkan ke pembiayaan </w:t>
      </w:r>
      <w:r>
        <w:rPr>
          <w:rFonts w:ascii="Arial" w:hAnsi="Arial" w:cs="Arial"/>
          <w:bCs/>
          <w:i/>
          <w:color w:val="000000"/>
          <w:lang/>
        </w:rPr>
        <w:t xml:space="preserve">murabahah </w:t>
      </w:r>
      <w:r>
        <w:rPr>
          <w:rFonts w:ascii="Arial" w:hAnsi="Arial" w:cs="Arial"/>
          <w:bCs/>
          <w:color w:val="000000"/>
          <w:lang/>
        </w:rPr>
        <w:t xml:space="preserve">digunakan untuk membeli </w:t>
      </w:r>
      <w:r>
        <w:rPr>
          <w:rFonts w:ascii="Arial" w:hAnsi="Arial" w:cs="Arial"/>
          <w:color w:val="000000"/>
          <w:lang/>
        </w:rPr>
        <w:t>Sertifikat Bank Indonesia Syariah</w:t>
      </w:r>
      <w:r>
        <w:rPr>
          <w:rFonts w:ascii="Arial" w:hAnsi="Arial" w:cs="Arial"/>
          <w:bCs/>
          <w:color w:val="000000"/>
          <w:lang/>
        </w:rPr>
        <w:t xml:space="preserve">. </w:t>
      </w:r>
      <w:r>
        <w:rPr>
          <w:rFonts w:ascii="Arial" w:hAnsi="Arial" w:cs="Arial"/>
          <w:bCs/>
          <w:color w:val="000000"/>
        </w:rPr>
        <w:t>Temuan ini mendukung hasil penelitian yang dilakukan</w:t>
      </w:r>
      <w:r>
        <w:rPr>
          <w:rFonts w:ascii="Arial" w:hAnsi="Arial" w:cs="Arial"/>
          <w:color w:val="000000"/>
        </w:rPr>
        <w:t xml:space="preserve"> </w:t>
      </w:r>
      <w:r>
        <w:rPr>
          <w:rFonts w:ascii="Arial" w:hAnsi="Arial" w:cs="Arial"/>
          <w:bCs/>
          <w:color w:val="000000"/>
        </w:rPr>
        <w:t>oleh</w:t>
      </w:r>
      <w:r>
        <w:rPr>
          <w:rFonts w:ascii="Arial" w:hAnsi="Arial" w:cs="Arial"/>
          <w:color w:val="000000"/>
        </w:rPr>
        <w:t xml:space="preserve"> Qolby (2013) yang menyatakan bahwa Sertifikat Wadiah Bank Indonesia (SWBI) dalam jangka pendek dan jangka panjang berpengaruh negatif dan signifikan terhadap pembiayaan. Kesimpulan yang sama juga diperoleh dari hasil penelitian Nurjaya (2011) dan Yarni (2014) yang menyatakan bahwa Sertifikat Bank Indonesia Syariah berpengaruh negatif dan signifikan terhadap pembiayaan </w:t>
      </w:r>
      <w:r>
        <w:rPr>
          <w:rFonts w:ascii="Arial" w:hAnsi="Arial" w:cs="Arial"/>
          <w:i/>
          <w:color w:val="000000"/>
        </w:rPr>
        <w:t>murabahah</w:t>
      </w:r>
      <w:r>
        <w:rPr>
          <w:rFonts w:ascii="Arial" w:hAnsi="Arial" w:cs="Arial"/>
          <w:color w:val="000000"/>
        </w:rPr>
        <w:t xml:space="preserve">. </w:t>
      </w:r>
    </w:p>
    <w:p>
      <w:pPr>
        <w:pStyle w:val="12"/>
        <w:numPr>
          <w:ilvl w:val="3"/>
          <w:numId w:val="1"/>
        </w:numPr>
        <w:spacing w:after="0" w:line="240" w:lineRule="auto"/>
        <w:ind w:left="284" w:hanging="284"/>
        <w:jc w:val="both"/>
        <w:rPr>
          <w:rFonts w:ascii="Arial" w:hAnsi="Arial" w:cs="Arial"/>
          <w:color w:val="000000"/>
          <w:lang/>
        </w:rPr>
      </w:pPr>
      <w:r>
        <w:rPr>
          <w:rFonts w:ascii="Arial" w:hAnsi="Arial" w:cs="Arial"/>
          <w:color w:val="000000"/>
          <w:lang/>
        </w:rPr>
        <w:t xml:space="preserve">Berdasarkan hasil pengujian hipotesis 3 (tiga), dapat diketahui bahwa variabel BI </w:t>
      </w:r>
      <w:r>
        <w:rPr>
          <w:rFonts w:ascii="Arial" w:hAnsi="Arial" w:cs="Arial"/>
          <w:i/>
          <w:color w:val="000000"/>
          <w:lang/>
        </w:rPr>
        <w:t xml:space="preserve">rate </w:t>
      </w:r>
      <w:r>
        <w:rPr>
          <w:rFonts w:ascii="Arial" w:hAnsi="Arial" w:cs="Arial"/>
          <w:color w:val="000000"/>
          <w:lang/>
        </w:rPr>
        <w:t>secara parsial</w:t>
      </w:r>
      <w:r>
        <w:rPr>
          <w:rFonts w:ascii="Arial" w:hAnsi="Arial" w:cs="Arial"/>
          <w:i/>
          <w:color w:val="000000"/>
          <w:lang/>
        </w:rPr>
        <w:t xml:space="preserve"> </w:t>
      </w:r>
      <w:r>
        <w:rPr>
          <w:rFonts w:ascii="Arial" w:hAnsi="Arial" w:cs="Arial"/>
          <w:color w:val="000000"/>
          <w:lang/>
        </w:rPr>
        <w:t xml:space="preserve">berpengaruh negatif dan signifikan terhadap variabel pembiayaan </w:t>
      </w:r>
      <w:r>
        <w:rPr>
          <w:rFonts w:ascii="Arial" w:hAnsi="Arial" w:cs="Arial"/>
          <w:i/>
          <w:color w:val="000000"/>
          <w:lang/>
        </w:rPr>
        <w:t xml:space="preserve">murabahah </w:t>
      </w:r>
      <w:r>
        <w:rPr>
          <w:rFonts w:ascii="Arial" w:hAnsi="Arial" w:cs="Arial"/>
          <w:color w:val="000000"/>
          <w:lang/>
        </w:rPr>
        <w:t xml:space="preserve">perbankan syariah di Indonesia periode 2006-2014. Hal tersebut mendukung teori yang dikemukakan oleh Rivai, </w:t>
      </w:r>
      <w:r>
        <w:rPr>
          <w:rFonts w:ascii="Arial" w:hAnsi="Arial" w:cs="Arial"/>
          <w:i/>
          <w:color w:val="000000"/>
          <w:lang/>
        </w:rPr>
        <w:t>et al</w:t>
      </w:r>
      <w:r>
        <w:rPr>
          <w:rFonts w:ascii="Arial" w:hAnsi="Arial" w:cs="Arial"/>
          <w:color w:val="000000"/>
          <w:lang/>
        </w:rPr>
        <w:t>. (2012: 337)</w:t>
      </w:r>
      <w:r>
        <w:rPr>
          <w:rFonts w:ascii="Arial" w:hAnsi="Arial" w:cs="Arial"/>
          <w:i/>
          <w:color w:val="000000"/>
          <w:lang/>
        </w:rPr>
        <w:t xml:space="preserve"> </w:t>
      </w:r>
      <w:r>
        <w:rPr>
          <w:rFonts w:ascii="Arial" w:hAnsi="Arial" w:cs="Arial"/>
          <w:color w:val="000000"/>
          <w:lang/>
        </w:rPr>
        <w:t>bahwa banyak institusi keuangan syariah melalui pembiayaan</w:t>
      </w:r>
      <w:r>
        <w:rPr>
          <w:rFonts w:ascii="Arial" w:hAnsi="Arial" w:cs="Arial"/>
          <w:i/>
          <w:color w:val="000000"/>
          <w:lang/>
        </w:rPr>
        <w:t xml:space="preserve"> murabahah</w:t>
      </w:r>
      <w:r>
        <w:rPr>
          <w:rFonts w:ascii="Arial" w:hAnsi="Arial" w:cs="Arial"/>
          <w:color w:val="000000"/>
          <w:lang/>
        </w:rPr>
        <w:t xml:space="preserve"> menetapkan keuntungan atau menaikkan harga dengan dasar suku bunga yang berlaku saat ini. Apabila semakin tinggi Bank Indonesia menetapkan BI </w:t>
      </w:r>
      <w:r>
        <w:rPr>
          <w:rFonts w:ascii="Arial" w:hAnsi="Arial" w:cs="Arial"/>
          <w:i/>
          <w:color w:val="000000"/>
          <w:lang/>
        </w:rPr>
        <w:t>rate</w:t>
      </w:r>
      <w:r>
        <w:rPr>
          <w:rFonts w:ascii="Arial" w:hAnsi="Arial" w:cs="Arial"/>
          <w:color w:val="000000"/>
          <w:lang/>
        </w:rPr>
        <w:t xml:space="preserve"> </w:t>
      </w:r>
      <w:r>
        <w:rPr>
          <w:rFonts w:ascii="Arial" w:hAnsi="Arial" w:cs="Arial"/>
          <w:bCs/>
          <w:color w:val="000000"/>
        </w:rPr>
        <w:t xml:space="preserve">maka pembiayaan </w:t>
      </w:r>
      <w:r>
        <w:rPr>
          <w:rFonts w:ascii="Arial" w:hAnsi="Arial" w:cs="Arial"/>
          <w:bCs/>
          <w:i/>
          <w:color w:val="000000"/>
        </w:rPr>
        <w:t>murabahah</w:t>
      </w:r>
      <w:r>
        <w:rPr>
          <w:rFonts w:ascii="Arial" w:hAnsi="Arial" w:cs="Arial"/>
          <w:bCs/>
          <w:color w:val="000000"/>
        </w:rPr>
        <w:t xml:space="preserve"> akan menurun karena </w:t>
      </w:r>
      <w:r>
        <w:rPr>
          <w:rFonts w:ascii="Arial" w:hAnsi="Arial" w:cs="Arial"/>
          <w:color w:val="000000"/>
        </w:rPr>
        <w:t xml:space="preserve">BI </w:t>
      </w:r>
      <w:r>
        <w:rPr>
          <w:rFonts w:ascii="Arial" w:hAnsi="Arial" w:cs="Arial"/>
          <w:i/>
          <w:color w:val="000000"/>
        </w:rPr>
        <w:t>rate</w:t>
      </w:r>
      <w:r>
        <w:rPr>
          <w:rFonts w:ascii="Arial" w:hAnsi="Arial" w:cs="Arial"/>
          <w:color w:val="000000"/>
        </w:rPr>
        <w:t xml:space="preserve"> digunakan sebagai dasar dalam menentukan </w:t>
      </w:r>
      <w:r>
        <w:rPr>
          <w:rFonts w:ascii="Arial" w:hAnsi="Arial" w:cs="Arial"/>
          <w:i/>
          <w:color w:val="000000"/>
        </w:rPr>
        <w:t>margin</w:t>
      </w:r>
      <w:r>
        <w:rPr>
          <w:rFonts w:ascii="Arial" w:hAnsi="Arial" w:cs="Arial"/>
          <w:color w:val="000000"/>
        </w:rPr>
        <w:t xml:space="preserve"> </w:t>
      </w:r>
      <w:r>
        <w:rPr>
          <w:rFonts w:ascii="Arial" w:hAnsi="Arial" w:cs="Arial"/>
          <w:i/>
          <w:color w:val="000000"/>
        </w:rPr>
        <w:t xml:space="preserve">murabahah </w:t>
      </w:r>
      <w:r>
        <w:rPr>
          <w:rFonts w:ascii="Arial" w:hAnsi="Arial" w:cs="Arial"/>
          <w:color w:val="000000"/>
        </w:rPr>
        <w:t xml:space="preserve">oleh perbankan syariah. Tingginya </w:t>
      </w:r>
      <w:r>
        <w:rPr>
          <w:rFonts w:ascii="Arial" w:hAnsi="Arial" w:cs="Arial"/>
          <w:i/>
          <w:color w:val="000000"/>
        </w:rPr>
        <w:t>margin</w:t>
      </w:r>
      <w:r>
        <w:rPr>
          <w:rFonts w:ascii="Arial" w:hAnsi="Arial" w:cs="Arial"/>
          <w:color w:val="000000"/>
        </w:rPr>
        <w:t xml:space="preserve"> </w:t>
      </w:r>
      <w:r>
        <w:rPr>
          <w:rFonts w:ascii="Arial" w:hAnsi="Arial" w:cs="Arial"/>
          <w:i/>
          <w:color w:val="000000"/>
        </w:rPr>
        <w:t>murabahah</w:t>
      </w:r>
      <w:r>
        <w:rPr>
          <w:rFonts w:ascii="Arial" w:hAnsi="Arial" w:cs="Arial"/>
          <w:color w:val="000000"/>
        </w:rPr>
        <w:t xml:space="preserve"> akan mengurangi minat masyarakat untuk mengajukan pembiayaan </w:t>
      </w:r>
      <w:r>
        <w:rPr>
          <w:rFonts w:ascii="Arial" w:hAnsi="Arial" w:cs="Arial"/>
          <w:i/>
          <w:color w:val="000000"/>
        </w:rPr>
        <w:t xml:space="preserve">murabahah. </w:t>
      </w:r>
      <w:r>
        <w:rPr>
          <w:rFonts w:ascii="Arial" w:hAnsi="Arial" w:cs="Arial"/>
          <w:bCs/>
          <w:color w:val="000000"/>
        </w:rPr>
        <w:t>Temuan ini mendukung hasil penelitian yang dilakukan</w:t>
      </w:r>
      <w:r>
        <w:rPr>
          <w:rFonts w:ascii="Arial" w:hAnsi="Arial" w:cs="Arial"/>
          <w:color w:val="000000"/>
        </w:rPr>
        <w:t xml:space="preserve"> oleh Hardiyati (2012) menyatakan bahwa BI </w:t>
      </w:r>
      <w:r>
        <w:rPr>
          <w:rFonts w:ascii="Arial" w:hAnsi="Arial" w:cs="Arial"/>
          <w:i/>
          <w:color w:val="000000"/>
        </w:rPr>
        <w:t xml:space="preserve">rate </w:t>
      </w:r>
      <w:r>
        <w:rPr>
          <w:rFonts w:ascii="Arial" w:hAnsi="Arial" w:cs="Arial"/>
          <w:color w:val="000000"/>
        </w:rPr>
        <w:t>berpengaruh negatif dan signifikan terhadap pembiayaan usaha kecil. Kesimpulan yang sama juga diperoleh dari hasil penelitian Cahyaning (2015) dan Putra (2014) yang menyatakan bahwa berpengaruh negatif dan signifikan terhadap jumlah kredit.</w:t>
      </w:r>
    </w:p>
    <w:p>
      <w:pPr>
        <w:pStyle w:val="12"/>
        <w:numPr>
          <w:ilvl w:val="3"/>
          <w:numId w:val="1"/>
        </w:numPr>
        <w:spacing w:after="0" w:line="240" w:lineRule="auto"/>
        <w:ind w:left="284" w:hanging="284"/>
        <w:jc w:val="both"/>
        <w:rPr>
          <w:rFonts w:ascii="Arial" w:hAnsi="Arial" w:cs="Arial"/>
          <w:color w:val="000000"/>
          <w:lang/>
        </w:rPr>
      </w:pPr>
      <w:r>
        <w:rPr>
          <w:rFonts w:ascii="Arial" w:hAnsi="Arial" w:eastAsia="Calibri" w:cs="Arial"/>
          <w:color w:val="000000"/>
          <w:sz w:val="22"/>
          <w:szCs w:val="22"/>
          <w:lang w:val="en-US" w:eastAsia="en-US" w:bidi="ar-SA"/>
        </w:rPr>
        <w:pict>
          <v:group id="Group 825" o:spid="_x0000_s1049" style="position:absolute;left:0;margin-left:-4.2pt;margin-top:640.5pt;height:29.4pt;width:429.55pt;rotation:0f;z-index:251682816;" coordorigin="1589,15652" coordsize="8591,588">
            <o:lock v:ext="edit" position="f" selection="f" grouping="f" rotation="f" cropping="f" text="f" aspectratio="f"/>
            <v:group id="Group 826" o:spid="_x0000_s1050" style="position:absolute;left:1725;top:15652;height:71;width:8455;rotation:0f;" o:connectortype="straight" coordorigin="1724,15589" coordsize="8456,83">
              <o:lock v:ext="edit" position="f" selection="f" grouping="f" rotation="f" cropping="f" text="f" aspectratio="f"/>
              <v:shape id="Straight Connector 827" o:spid="_x0000_s1051" type="#_x0000_t32" style="position:absolute;left:1724;top:15589;height:1;width:8456;rotation:0f;" o:ole="f" o:connectortype="straight" fillcolor="#FFFFFF" filled="f" o:preferrelative="t" stroked="t" coordorigin="0,0" coordsize="21600,21600">
                <v:fill on="f" color2="#FFFFFF" focus="0%"/>
                <v:stroke weight="3pt" color="#000000" color2="#FFFFFF" miterlimit="2"/>
                <v:imagedata gain="65536f" blacklevel="0f" gamma="0"/>
                <o:lock v:ext="edit" position="f" selection="f" grouping="f" rotation="f" cropping="f" text="f" aspectratio="f"/>
              </v:shape>
              <v:shape id="Straight Connector 828" o:spid="_x0000_s1052" type="#_x0000_t32" style="position:absolute;left:1724;top:15672;height:0;width:8456;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group>
            <v:rect id="Rectangle 829" o:spid="_x0000_s1053" style="position:absolute;left:1589;top:15755;height:485;width:6011;rotation:0f;" o:ole="f" fillcolor="#FFFFFF" filled="t" o:preferrelative="t" stroked="f" coordsize="21600,21600">
              <v:imagedata gain="65536f" blacklevel="0f" gamma="0"/>
              <o:lock v:ext="edit" position="f" selection="f" grouping="f" rotation="f" cropping="f" text="f" aspectratio="f"/>
              <v:textbox>
                <w:txbxContent>
                  <w:p>
                    <w:r>
                      <w:rPr>
                        <w:rFonts w:ascii="Cambria" w:hAnsi="Cambria"/>
                        <w:i/>
                        <w:sz w:val="18"/>
                      </w:rPr>
                      <w:t>Jurnal Sains Ekonomi dan Perbankan Syariah Vol. I, Nomor 1, Januari 2015</w:t>
                    </w:r>
                  </w:p>
                </w:txbxContent>
              </v:textbox>
            </v:rect>
          </v:group>
        </w:pict>
      </w:r>
      <w:r>
        <w:rPr>
          <w:rFonts w:ascii="Arial" w:hAnsi="Arial" w:cs="Arial"/>
          <w:color w:val="000000"/>
          <w:lang/>
        </w:rPr>
        <w:t>Berdasarkan hasil pengujian hipotesis 4, dapat diketahui bahwa variabel inflasi</w:t>
      </w:r>
      <w:r>
        <w:rPr>
          <w:rFonts w:ascii="Arial" w:hAnsi="Arial" w:cs="Arial"/>
          <w:i/>
          <w:color w:val="000000"/>
          <w:lang/>
        </w:rPr>
        <w:t xml:space="preserve"> </w:t>
      </w:r>
      <w:r>
        <w:rPr>
          <w:rFonts w:ascii="Arial" w:hAnsi="Arial" w:cs="Arial"/>
          <w:color w:val="000000"/>
          <w:lang/>
        </w:rPr>
        <w:t xml:space="preserve">secara parsial berpengaruh positif dan signifikan terhadap variabel pembiayaan </w:t>
      </w:r>
      <w:r>
        <w:rPr>
          <w:rFonts w:ascii="Arial" w:hAnsi="Arial" w:cs="Arial"/>
          <w:i/>
          <w:color w:val="000000"/>
          <w:lang/>
        </w:rPr>
        <w:t xml:space="preserve">murabahah </w:t>
      </w:r>
      <w:r>
        <w:rPr>
          <w:rFonts w:ascii="Arial" w:hAnsi="Arial" w:cs="Arial"/>
          <w:color w:val="000000"/>
          <w:lang/>
        </w:rPr>
        <w:t xml:space="preserve">perbankan syariah di Indonesia periode 2006-2014. Hal tersebut menunjukkan bahwa tingginya inflasi maka akan meningkatkan pembiayaan </w:t>
      </w:r>
      <w:r>
        <w:rPr>
          <w:rFonts w:ascii="Arial" w:hAnsi="Arial" w:cs="Arial"/>
          <w:i/>
          <w:color w:val="000000"/>
          <w:lang/>
        </w:rPr>
        <w:t>murabahah.</w:t>
      </w:r>
      <w:r>
        <w:rPr>
          <w:rFonts w:ascii="Arial" w:hAnsi="Arial" w:cs="Arial"/>
          <w:color w:val="000000"/>
          <w:lang/>
        </w:rPr>
        <w:t xml:space="preserve"> </w:t>
      </w:r>
      <w:r>
        <w:rPr>
          <w:rFonts w:ascii="Arial" w:hAnsi="Arial" w:cs="Arial"/>
          <w:bCs/>
          <w:color w:val="000000"/>
        </w:rPr>
        <w:t xml:space="preserve">Semula diduga inflasi secara parsial berpengaruh negatif dan signifikan terhadap pembiayaan </w:t>
      </w:r>
      <w:r>
        <w:rPr>
          <w:rFonts w:ascii="Arial" w:hAnsi="Arial" w:cs="Arial"/>
          <w:bCs/>
          <w:i/>
          <w:color w:val="000000"/>
        </w:rPr>
        <w:t>murabahah</w:t>
      </w:r>
      <w:r>
        <w:rPr>
          <w:rFonts w:ascii="Arial" w:hAnsi="Arial" w:cs="Arial"/>
          <w:bCs/>
          <w:color w:val="000000"/>
        </w:rPr>
        <w:t xml:space="preserve">. </w:t>
      </w:r>
      <w:r>
        <w:rPr>
          <w:rFonts w:ascii="Arial" w:hAnsi="Arial" w:cs="Arial"/>
          <w:color w:val="000000"/>
        </w:rPr>
        <w:t xml:space="preserve">Inflasi berdampak pada penurunan nilai mata uang yang menyebabkan bank sentral menerapkan kebijakan moneter untuk menekan inflasi (Arif, 2010: 97). Kebijakan moneter tersebut dengan menaikkan suku bunga bank yang bertujuan untuk menarik jumlah uang yang beredar dimasyarakat. Dengan menarik jumlah uang yang beredar dimasyarakat maka akan mengurangi dana yang digunakan untuk disalurkan ke pembiayaan </w:t>
      </w:r>
      <w:r>
        <w:rPr>
          <w:rFonts w:ascii="Arial" w:hAnsi="Arial" w:cs="Arial"/>
          <w:i/>
          <w:color w:val="000000"/>
        </w:rPr>
        <w:t>murabahah</w:t>
      </w:r>
      <w:r>
        <w:rPr>
          <w:rFonts w:ascii="Arial" w:hAnsi="Arial" w:cs="Arial"/>
          <w:color w:val="000000"/>
        </w:rPr>
        <w:t xml:space="preserve">. </w:t>
      </w:r>
      <w:r>
        <w:rPr>
          <w:rFonts w:ascii="Arial" w:hAnsi="Arial" w:cs="Arial"/>
          <w:bCs/>
          <w:color w:val="000000"/>
        </w:rPr>
        <w:t xml:space="preserve">Namun, hasil penelitian menunjukkan bahwa variabel inflasi secara parsial berpengaruh positif dan signifikan terhadap pembiayaan </w:t>
      </w:r>
      <w:r>
        <w:rPr>
          <w:rFonts w:ascii="Arial" w:hAnsi="Arial" w:cs="Arial"/>
          <w:bCs/>
          <w:i/>
          <w:color w:val="000000"/>
        </w:rPr>
        <w:t>murabahah</w:t>
      </w:r>
      <w:r>
        <w:rPr>
          <w:rFonts w:ascii="Arial" w:hAnsi="Arial" w:cs="Arial"/>
          <w:bCs/>
          <w:color w:val="000000"/>
        </w:rPr>
        <w:t xml:space="preserve">. Hal ini terjadi karena pada periode penelitian yaitu tahun 2006-2014, rata-rata inflasi yang terjadi sebesar       7,01 %. Menurut Latumaerissa (2011: 23) </w:t>
      </w:r>
      <w:r>
        <w:rPr>
          <w:rFonts w:ascii="Arial" w:hAnsi="Arial" w:cs="Arial"/>
          <w:color w:val="000000"/>
        </w:rPr>
        <w:t xml:space="preserve">yang menggolongkan inflasi berdasarkan atas parah tidaknya inflasi, inflasi yang terjadi pada periode penelitian tersebut tergolong inflasi ringan karena berada di bawah 10 % dan  setahun. Oleh karena inflasi yang terjadi tergolong inflasi ringan maka kegiatan perekonomian masih berjalan normal dan pelaku usaha masih ingin mengajukan pembiayaan </w:t>
      </w:r>
      <w:r>
        <w:rPr>
          <w:rFonts w:ascii="Arial" w:hAnsi="Arial" w:cs="Arial"/>
          <w:i/>
          <w:color w:val="000000"/>
        </w:rPr>
        <w:t>murabahah</w:t>
      </w:r>
      <w:r>
        <w:rPr>
          <w:rFonts w:ascii="Arial" w:hAnsi="Arial" w:cs="Arial"/>
          <w:color w:val="000000"/>
        </w:rPr>
        <w:t xml:space="preserve">. </w:t>
      </w:r>
      <w:r>
        <w:rPr>
          <w:rFonts w:ascii="Arial" w:hAnsi="Arial" w:cs="Arial"/>
          <w:bCs/>
          <w:color w:val="000000"/>
        </w:rPr>
        <w:t xml:space="preserve">Temuan ini mendukung hasil penelitian </w:t>
      </w:r>
      <w:r>
        <w:rPr>
          <w:rFonts w:ascii="Arial" w:hAnsi="Arial" w:cs="Arial"/>
          <w:color w:val="000000"/>
        </w:rPr>
        <w:t xml:space="preserve">yang dilakukan oleh (Nurjaya, 2011; Katmas, 2014; Hardiyati, 2012) yang menyatakan bahwa inflasi berpengaruh positif dan signifikan terhadap pembiayaan </w:t>
      </w:r>
      <w:r>
        <w:rPr>
          <w:rFonts w:ascii="Arial" w:hAnsi="Arial" w:cs="Arial"/>
          <w:i/>
          <w:color w:val="000000"/>
        </w:rPr>
        <w:t>murabahah</w:t>
      </w:r>
      <w:r>
        <w:rPr>
          <w:rFonts w:ascii="Arial" w:hAnsi="Arial" w:cs="Arial"/>
          <w:color w:val="000000"/>
        </w:rPr>
        <w:t>. Namun, temuan ini kontradiksi dengan</w:t>
      </w:r>
      <w:r>
        <w:rPr>
          <w:rFonts w:ascii="Arial" w:hAnsi="Arial" w:cs="Arial"/>
          <w:bCs/>
          <w:color w:val="000000"/>
        </w:rPr>
        <w:t xml:space="preserve"> </w:t>
      </w:r>
      <w:r>
        <w:rPr>
          <w:rFonts w:ascii="Arial" w:hAnsi="Arial" w:cs="Arial"/>
          <w:color w:val="000000"/>
        </w:rPr>
        <w:t xml:space="preserve">Tjio (2010) dan Silaban (2012) menyatakan bahwa inflasi berpengaruh negatif dan signifikan terhadap kredit. </w:t>
      </w:r>
    </w:p>
    <w:p>
      <w:pPr>
        <w:pStyle w:val="12"/>
        <w:numPr>
          <w:ilvl w:val="0"/>
          <w:numId w:val="1"/>
        </w:numPr>
        <w:spacing w:after="240" w:line="240" w:lineRule="auto"/>
        <w:ind w:left="284" w:hanging="284"/>
        <w:jc w:val="both"/>
        <w:rPr>
          <w:rFonts w:ascii="Arial" w:hAnsi="Arial" w:cs="Arial"/>
          <w:bCs/>
          <w:color w:val="000000"/>
        </w:rPr>
      </w:pPr>
      <w:r>
        <w:rPr>
          <w:rFonts w:ascii="Arial" w:hAnsi="Arial" w:cs="Arial"/>
          <w:color w:val="000000"/>
        </w:rPr>
        <w:t>Berdasarkan uji F, diketahui bahwa</w:t>
      </w:r>
      <w:r>
        <w:rPr>
          <w:rFonts w:ascii="Arial" w:hAnsi="Arial" w:cs="Arial"/>
          <w:color w:val="000000"/>
          <w:lang/>
        </w:rPr>
        <w:t xml:space="preserve"> </w:t>
      </w:r>
      <w:r>
        <w:rPr>
          <w:rFonts w:ascii="Arial" w:hAnsi="Arial" w:cs="Arial"/>
          <w:color w:val="000000"/>
        </w:rPr>
        <w:t xml:space="preserve">variabel-variabel </w:t>
      </w:r>
      <w:r>
        <w:rPr>
          <w:rFonts w:ascii="Arial" w:hAnsi="Arial" w:cs="Arial"/>
          <w:bCs/>
          <w:color w:val="000000"/>
        </w:rPr>
        <w:t>Dana Pihak Ketiga,</w:t>
      </w:r>
      <w:r>
        <w:rPr>
          <w:rFonts w:ascii="Arial" w:hAnsi="Arial" w:cs="Arial"/>
          <w:color w:val="000000"/>
        </w:rPr>
        <w:t xml:space="preserve"> Sertifikat Bank Indonesia Syariah, BI </w:t>
      </w:r>
      <w:r>
        <w:rPr>
          <w:rFonts w:ascii="Arial" w:hAnsi="Arial" w:cs="Arial"/>
          <w:i/>
          <w:color w:val="000000"/>
        </w:rPr>
        <w:t>rate</w:t>
      </w:r>
      <w:r>
        <w:rPr>
          <w:rFonts w:ascii="Arial" w:hAnsi="Arial" w:cs="Arial"/>
          <w:color w:val="000000"/>
        </w:rPr>
        <w:t>, dan</w:t>
      </w:r>
      <w:r>
        <w:rPr>
          <w:rFonts w:ascii="Arial" w:hAnsi="Arial" w:cs="Arial"/>
          <w:i/>
          <w:color w:val="000000"/>
        </w:rPr>
        <w:t xml:space="preserve"> </w:t>
      </w:r>
      <w:r>
        <w:rPr>
          <w:rFonts w:ascii="Arial" w:hAnsi="Arial" w:cs="Arial"/>
          <w:color w:val="000000"/>
        </w:rPr>
        <w:t>inflasi secara simultan</w:t>
      </w:r>
      <w:r>
        <w:rPr>
          <w:rFonts w:ascii="Arial" w:hAnsi="Arial" w:cs="Arial"/>
          <w:bCs/>
          <w:color w:val="000000"/>
        </w:rPr>
        <w:t xml:space="preserve"> </w:t>
      </w:r>
      <w:r>
        <w:rPr>
          <w:rFonts w:ascii="Arial" w:hAnsi="Arial" w:cs="Arial"/>
          <w:color w:val="000000"/>
          <w:lang/>
        </w:rPr>
        <w:t xml:space="preserve">berpengaruh signifikan terhadap </w:t>
      </w:r>
      <w:r>
        <w:rPr>
          <w:rFonts w:ascii="Arial" w:hAnsi="Arial" w:cs="Arial"/>
          <w:color w:val="000000"/>
        </w:rPr>
        <w:t xml:space="preserve">variabel pembiayaan </w:t>
      </w:r>
      <w:r>
        <w:rPr>
          <w:rFonts w:ascii="Arial" w:hAnsi="Arial" w:cs="Arial"/>
          <w:i/>
          <w:color w:val="000000"/>
        </w:rPr>
        <w:t>murabahah</w:t>
      </w:r>
      <w:r>
        <w:rPr>
          <w:rFonts w:ascii="Arial" w:hAnsi="Arial" w:cs="Arial"/>
          <w:color w:val="000000"/>
        </w:rPr>
        <w:t xml:space="preserve"> perbankan syariah di Indonesia periode 2006-2014.</w:t>
      </w:r>
      <w:r>
        <w:rPr>
          <w:rFonts w:ascii="Arial" w:hAnsi="Arial" w:cs="Arial"/>
          <w:color w:val="000000"/>
          <w:lang/>
        </w:rPr>
        <w:t xml:space="preserve"> Keadaan ini menunjukkan bahwa penggabungan </w:t>
      </w:r>
      <w:r>
        <w:rPr>
          <w:rFonts w:ascii="Arial" w:hAnsi="Arial" w:cs="Arial"/>
          <w:color w:val="000000"/>
        </w:rPr>
        <w:t xml:space="preserve">variabel-variabel </w:t>
      </w:r>
      <w:r>
        <w:rPr>
          <w:rFonts w:ascii="Arial" w:hAnsi="Arial" w:cs="Arial"/>
          <w:bCs/>
          <w:color w:val="000000"/>
        </w:rPr>
        <w:t>Dana Pihak Ketiga,</w:t>
      </w:r>
      <w:r>
        <w:rPr>
          <w:rFonts w:ascii="Arial" w:hAnsi="Arial" w:cs="Arial"/>
          <w:color w:val="000000"/>
        </w:rPr>
        <w:t xml:space="preserve"> Sertifikat Bank Indonesia Syariah, BI </w:t>
      </w:r>
      <w:r>
        <w:rPr>
          <w:rFonts w:ascii="Arial" w:hAnsi="Arial" w:cs="Arial"/>
          <w:i/>
          <w:color w:val="000000"/>
        </w:rPr>
        <w:t>rate</w:t>
      </w:r>
      <w:r>
        <w:rPr>
          <w:rFonts w:ascii="Arial" w:hAnsi="Arial" w:cs="Arial"/>
          <w:color w:val="000000"/>
        </w:rPr>
        <w:t>, dan</w:t>
      </w:r>
      <w:r>
        <w:rPr>
          <w:rFonts w:ascii="Arial" w:hAnsi="Arial" w:cs="Arial"/>
          <w:i/>
          <w:color w:val="000000"/>
        </w:rPr>
        <w:t xml:space="preserve"> </w:t>
      </w:r>
      <w:r>
        <w:rPr>
          <w:rFonts w:ascii="Arial" w:hAnsi="Arial" w:cs="Arial"/>
          <w:color w:val="000000"/>
        </w:rPr>
        <w:t>inflasi</w:t>
      </w:r>
      <w:r>
        <w:rPr>
          <w:rFonts w:ascii="Arial" w:hAnsi="Arial" w:cs="Arial"/>
          <w:color w:val="000000"/>
          <w:lang/>
        </w:rPr>
        <w:t xml:space="preserve"> relevan digunakan untuk memprediksi</w:t>
      </w:r>
      <w:r>
        <w:rPr>
          <w:rFonts w:ascii="Arial" w:hAnsi="Arial" w:cs="Arial"/>
          <w:color w:val="000000"/>
        </w:rPr>
        <w:t xml:space="preserve"> variabel pembiayaan </w:t>
      </w:r>
      <w:r>
        <w:rPr>
          <w:rFonts w:ascii="Arial" w:hAnsi="Arial" w:cs="Arial"/>
          <w:i/>
          <w:color w:val="000000"/>
        </w:rPr>
        <w:t>murabahah</w:t>
      </w:r>
      <w:r>
        <w:rPr>
          <w:rFonts w:ascii="Arial" w:hAnsi="Arial" w:cs="Arial"/>
          <w:color w:val="000000"/>
        </w:rPr>
        <w:t xml:space="preserve"> perbankan syariah di Indonesia periode 2006-2014. </w:t>
      </w:r>
      <w:r>
        <w:rPr>
          <w:rFonts w:ascii="Arial" w:hAnsi="Arial" w:cs="Arial"/>
          <w:bCs/>
          <w:color w:val="000000"/>
        </w:rPr>
        <w:t>Temuan ini mendukung hasil penelitian ini yang dilakukan</w:t>
      </w:r>
      <w:r>
        <w:rPr>
          <w:rFonts w:ascii="Arial" w:hAnsi="Arial" w:cs="Arial"/>
          <w:color w:val="000000"/>
        </w:rPr>
        <w:t xml:space="preserve"> oleh Nurjaya (2011) dan Yarni (2014) yang menyatakan bahwa inflasi dan Dana Pihak Ketiga berpengaruh positif dan signifikan serta Sertifikat Bank Indonesia Syariah berpengaruh negatif dan signifikan terhadap pembiayaan </w:t>
      </w:r>
      <w:r>
        <w:rPr>
          <w:rFonts w:ascii="Arial" w:hAnsi="Arial" w:cs="Arial"/>
          <w:i/>
          <w:color w:val="000000"/>
        </w:rPr>
        <w:t>murabahah</w:t>
      </w:r>
      <w:r>
        <w:rPr>
          <w:rFonts w:ascii="Arial" w:hAnsi="Arial" w:cs="Arial"/>
          <w:color w:val="000000"/>
        </w:rPr>
        <w:t xml:space="preserve">. Dan hasil penelitian Hardiyati (2012) yang menyatakan bahwa inflasi berpengaruh positif dan signifikan serta BI </w:t>
      </w:r>
      <w:r>
        <w:rPr>
          <w:rFonts w:ascii="Arial" w:hAnsi="Arial" w:cs="Arial"/>
          <w:i/>
          <w:color w:val="000000"/>
        </w:rPr>
        <w:t xml:space="preserve">rate </w:t>
      </w:r>
      <w:r>
        <w:rPr>
          <w:rFonts w:ascii="Arial" w:hAnsi="Arial" w:cs="Arial"/>
          <w:color w:val="000000"/>
        </w:rPr>
        <w:t>berpengaruh negatif dan signifikan terhadap pembiayaan usaha kecil.</w:t>
      </w:r>
    </w:p>
    <w:p>
      <w:pPr>
        <w:spacing w:after="0" w:line="240" w:lineRule="auto"/>
        <w:jc w:val="both"/>
        <w:rPr>
          <w:rFonts w:ascii="Arial" w:hAnsi="Arial" w:cs="Arial"/>
          <w:bCs/>
          <w:color w:val="000000"/>
        </w:rPr>
      </w:pPr>
      <w:r>
        <w:rPr>
          <w:rFonts w:ascii="Arial" w:hAnsi="Arial" w:cs="Arial"/>
          <w:b/>
          <w:bCs/>
          <w:color w:val="000000"/>
        </w:rPr>
        <w:t>PENUTUP</w:t>
      </w:r>
    </w:p>
    <w:p>
      <w:pPr>
        <w:spacing w:after="0" w:line="240" w:lineRule="auto"/>
        <w:jc w:val="both"/>
        <w:rPr>
          <w:rFonts w:ascii="Arial" w:hAnsi="Arial" w:cs="Arial"/>
          <w:b/>
          <w:bCs/>
          <w:color w:val="000000"/>
        </w:rPr>
      </w:pPr>
      <w:r>
        <w:rPr>
          <w:rFonts w:ascii="Arial" w:hAnsi="Arial" w:cs="Arial"/>
          <w:b/>
          <w:bCs/>
          <w:color w:val="000000"/>
        </w:rPr>
        <w:t>Kesimpulan</w:t>
      </w:r>
    </w:p>
    <w:p>
      <w:pPr>
        <w:tabs>
          <w:tab w:val="left" w:pos="426"/>
        </w:tabs>
        <w:spacing w:after="0" w:line="240" w:lineRule="auto"/>
        <w:jc w:val="both"/>
        <w:rPr>
          <w:rFonts w:ascii="Arial" w:hAnsi="Arial" w:cs="Arial"/>
          <w:color w:val="000000"/>
        </w:rPr>
      </w:pPr>
      <w:r>
        <w:rPr>
          <w:rFonts w:ascii="Arial" w:hAnsi="Arial" w:cs="Arial"/>
          <w:b/>
          <w:bCs/>
          <w:color w:val="000000"/>
        </w:rPr>
        <w:tab/>
      </w:r>
      <w:r>
        <w:rPr>
          <w:rFonts w:ascii="Arial" w:hAnsi="Arial" w:cs="Arial"/>
          <w:color w:val="000000"/>
        </w:rPr>
        <w:t>Berdasarkan hasil uji hipotesis dan pembahasan, dapat diambil kesimpulan sebagai berikut:</w:t>
      </w:r>
    </w:p>
    <w:p>
      <w:pPr>
        <w:pStyle w:val="12"/>
        <w:numPr>
          <w:ilvl w:val="0"/>
          <w:numId w:val="4"/>
        </w:numPr>
        <w:tabs>
          <w:tab w:val="clear" w:pos="720"/>
        </w:tabs>
        <w:spacing w:after="240" w:line="240" w:lineRule="auto"/>
        <w:ind w:left="284" w:hanging="284"/>
        <w:jc w:val="both"/>
        <w:rPr>
          <w:rFonts w:ascii="Arial" w:hAnsi="Arial" w:cs="Arial"/>
          <w:color w:val="000000"/>
        </w:rPr>
      </w:pPr>
      <w:r>
        <w:rPr>
          <w:rFonts w:ascii="Arial" w:hAnsi="Arial" w:cs="Arial"/>
          <w:color w:val="000000"/>
        </w:rPr>
        <w:t xml:space="preserve">Variabel Dana Pihak Ketiga secara parsial berpengaruh positif dan signifikan terhadap pembiayaan </w:t>
      </w:r>
      <w:r>
        <w:rPr>
          <w:rFonts w:ascii="Arial" w:hAnsi="Arial" w:cs="Arial"/>
          <w:i/>
          <w:color w:val="000000"/>
        </w:rPr>
        <w:t xml:space="preserve">murabahah </w:t>
      </w:r>
      <w:r>
        <w:rPr>
          <w:rFonts w:ascii="Arial" w:hAnsi="Arial" w:cs="Arial"/>
          <w:color w:val="000000"/>
        </w:rPr>
        <w:t>perbankan syariah di Indonesia periode 2006-2014.</w:t>
      </w:r>
    </w:p>
    <w:p>
      <w:pPr>
        <w:pStyle w:val="12"/>
        <w:numPr>
          <w:ilvl w:val="0"/>
          <w:numId w:val="4"/>
        </w:numPr>
        <w:tabs>
          <w:tab w:val="clear" w:pos="720"/>
        </w:tabs>
        <w:spacing w:after="240" w:line="240" w:lineRule="auto"/>
        <w:ind w:left="284" w:hanging="284"/>
        <w:jc w:val="both"/>
        <w:rPr>
          <w:rFonts w:ascii="Arial" w:hAnsi="Arial" w:cs="Arial"/>
          <w:color w:val="000000"/>
        </w:rPr>
      </w:pPr>
      <w:r>
        <w:rPr>
          <w:rFonts w:ascii="Arial" w:hAnsi="Arial" w:cs="Arial"/>
          <w:color w:val="000000"/>
        </w:rPr>
        <w:t xml:space="preserve">Variabel Sertifikat Bank Indonesia Syariah secara parsial berpengaruh negatif dan signifikan terhadap pembiayaan </w:t>
      </w:r>
      <w:r>
        <w:rPr>
          <w:rFonts w:ascii="Arial" w:hAnsi="Arial" w:cs="Arial"/>
          <w:i/>
          <w:color w:val="000000"/>
        </w:rPr>
        <w:t xml:space="preserve">murabahah </w:t>
      </w:r>
      <w:r>
        <w:rPr>
          <w:rFonts w:ascii="Arial" w:hAnsi="Arial" w:cs="Arial"/>
          <w:color w:val="000000"/>
        </w:rPr>
        <w:t>perbankan syariah di Indonesia periode 2006-2014.</w:t>
      </w:r>
    </w:p>
    <w:p>
      <w:pPr>
        <w:pStyle w:val="12"/>
        <w:numPr>
          <w:ilvl w:val="0"/>
          <w:numId w:val="4"/>
        </w:numPr>
        <w:tabs>
          <w:tab w:val="clear" w:pos="720"/>
        </w:tabs>
        <w:spacing w:after="240" w:line="240" w:lineRule="auto"/>
        <w:ind w:left="284" w:hanging="284"/>
        <w:jc w:val="both"/>
        <w:rPr>
          <w:rFonts w:ascii="Arial" w:hAnsi="Arial" w:cs="Arial"/>
          <w:color w:val="000000"/>
        </w:rPr>
      </w:pPr>
      <w:r>
        <w:rPr>
          <w:rFonts w:ascii="Arial" w:hAnsi="Arial" w:cs="Arial"/>
          <w:color w:val="000000"/>
        </w:rPr>
        <w:t xml:space="preserve">Variabel BI </w:t>
      </w:r>
      <w:r>
        <w:rPr>
          <w:rFonts w:ascii="Arial" w:hAnsi="Arial" w:cs="Arial"/>
          <w:i/>
          <w:color w:val="000000"/>
        </w:rPr>
        <w:t>rate</w:t>
      </w:r>
      <w:r>
        <w:rPr>
          <w:rFonts w:ascii="Arial" w:hAnsi="Arial" w:cs="Arial"/>
          <w:color w:val="000000"/>
        </w:rPr>
        <w:t xml:space="preserve"> secara parsial berpengaruh negatif dan signifikan terhadap pembiayaan </w:t>
      </w:r>
      <w:r>
        <w:rPr>
          <w:rFonts w:ascii="Arial" w:hAnsi="Arial" w:cs="Arial"/>
          <w:i/>
          <w:color w:val="000000"/>
        </w:rPr>
        <w:t xml:space="preserve">murabahah </w:t>
      </w:r>
      <w:r>
        <w:rPr>
          <w:rFonts w:ascii="Arial" w:hAnsi="Arial" w:cs="Arial"/>
          <w:color w:val="000000"/>
        </w:rPr>
        <w:t>perbankan syariah di Indonesia periode 2006-2014.</w:t>
      </w:r>
    </w:p>
    <w:p>
      <w:pPr>
        <w:pStyle w:val="12"/>
        <w:numPr>
          <w:ilvl w:val="0"/>
          <w:numId w:val="4"/>
        </w:numPr>
        <w:tabs>
          <w:tab w:val="clear" w:pos="720"/>
        </w:tabs>
        <w:spacing w:after="240" w:line="240" w:lineRule="auto"/>
        <w:ind w:left="284" w:hanging="284"/>
        <w:jc w:val="both"/>
        <w:rPr>
          <w:rFonts w:ascii="Arial" w:hAnsi="Arial" w:cs="Arial"/>
          <w:color w:val="000000"/>
        </w:rPr>
      </w:pPr>
      <w:r>
        <w:rPr>
          <w:rFonts w:ascii="Arial" w:hAnsi="Arial" w:cs="Arial"/>
          <w:color w:val="000000"/>
        </w:rPr>
        <w:t xml:space="preserve">Variabel inflasi secara parsial berpengaruh positif dan signifikan terhadap pembiayaan </w:t>
      </w:r>
      <w:r>
        <w:rPr>
          <w:rFonts w:ascii="Arial" w:hAnsi="Arial" w:cs="Arial"/>
          <w:i/>
          <w:color w:val="000000"/>
        </w:rPr>
        <w:t xml:space="preserve">murabahah </w:t>
      </w:r>
      <w:r>
        <w:rPr>
          <w:rFonts w:ascii="Arial" w:hAnsi="Arial" w:cs="Arial"/>
          <w:color w:val="000000"/>
        </w:rPr>
        <w:t>perbankan syariah di Indonesia periode 2006-2014.</w:t>
      </w:r>
    </w:p>
    <w:p>
      <w:pPr>
        <w:pStyle w:val="12"/>
        <w:numPr>
          <w:ilvl w:val="0"/>
          <w:numId w:val="4"/>
        </w:numPr>
        <w:tabs>
          <w:tab w:val="clear" w:pos="720"/>
        </w:tabs>
        <w:spacing w:after="240" w:line="240" w:lineRule="auto"/>
        <w:ind w:left="284" w:hanging="284"/>
        <w:jc w:val="both"/>
        <w:rPr>
          <w:rFonts w:ascii="Arial" w:hAnsi="Arial" w:cs="Arial"/>
          <w:color w:val="000000"/>
        </w:rPr>
      </w:pPr>
      <w:r>
        <w:rPr>
          <w:rFonts w:ascii="Arial" w:hAnsi="Arial" w:cs="Arial"/>
          <w:color w:val="000000"/>
        </w:rPr>
        <w:t xml:space="preserve">Variabel Dana Pihak Ketiga, Sertifikat Bank Indonesia Syariah, BI </w:t>
      </w:r>
      <w:r>
        <w:rPr>
          <w:rFonts w:ascii="Arial" w:hAnsi="Arial" w:cs="Arial"/>
          <w:i/>
          <w:color w:val="000000"/>
        </w:rPr>
        <w:t>rate</w:t>
      </w:r>
      <w:r>
        <w:rPr>
          <w:rFonts w:ascii="Arial" w:hAnsi="Arial" w:cs="Arial"/>
          <w:color w:val="000000"/>
        </w:rPr>
        <w:t>, dan inflasi secara simultan</w:t>
      </w:r>
      <w:r>
        <w:rPr>
          <w:rFonts w:ascii="Arial" w:hAnsi="Arial" w:cs="Arial"/>
          <w:i/>
          <w:color w:val="000000"/>
        </w:rPr>
        <w:t xml:space="preserve"> </w:t>
      </w:r>
      <w:r>
        <w:rPr>
          <w:rFonts w:ascii="Arial" w:hAnsi="Arial" w:cs="Arial"/>
          <w:color w:val="000000"/>
        </w:rPr>
        <w:t xml:space="preserve">berpengaruh signifikan terhadap pembiayaan </w:t>
      </w:r>
      <w:r>
        <w:rPr>
          <w:rFonts w:ascii="Arial" w:hAnsi="Arial" w:cs="Arial"/>
          <w:i/>
          <w:color w:val="000000"/>
        </w:rPr>
        <w:t xml:space="preserve">murabahah </w:t>
      </w:r>
      <w:r>
        <w:rPr>
          <w:rFonts w:ascii="Arial" w:hAnsi="Arial" w:cs="Arial"/>
          <w:color w:val="000000"/>
        </w:rPr>
        <w:t>perbankan syariah di Indonesia periode 2006-2014.</w:t>
      </w:r>
    </w:p>
    <w:p>
      <w:pPr>
        <w:pStyle w:val="12"/>
        <w:numPr>
          <w:ilvl w:val="0"/>
          <w:numId w:val="4"/>
        </w:numPr>
        <w:tabs>
          <w:tab w:val="clear" w:pos="720"/>
        </w:tabs>
        <w:spacing w:after="240" w:line="240" w:lineRule="auto"/>
        <w:ind w:left="284" w:hanging="284"/>
        <w:jc w:val="both"/>
        <w:rPr>
          <w:rFonts w:ascii="Arial" w:hAnsi="Arial" w:cs="Arial"/>
          <w:color w:val="000000"/>
        </w:rPr>
      </w:pPr>
      <w:r>
        <w:rPr>
          <w:rFonts w:ascii="Arial" w:hAnsi="Arial" w:cs="Arial"/>
          <w:color w:val="000000"/>
        </w:rPr>
        <w:t xml:space="preserve">Variabel Dana Pihak Ketiga merupakan variabel dominan yang paling berpengaruh terhadap pembiayaan </w:t>
      </w:r>
      <w:r>
        <w:rPr>
          <w:rFonts w:ascii="Arial" w:hAnsi="Arial" w:cs="Arial"/>
          <w:i/>
          <w:color w:val="000000"/>
        </w:rPr>
        <w:t xml:space="preserve">murabahah </w:t>
      </w:r>
      <w:r>
        <w:rPr>
          <w:rFonts w:ascii="Arial" w:hAnsi="Arial" w:cs="Arial"/>
          <w:color w:val="000000"/>
        </w:rPr>
        <w:t>perbankan syariah di Indonesia periode 2006-2014.</w:t>
      </w:r>
    </w:p>
    <w:p>
      <w:pPr>
        <w:spacing w:after="0" w:line="240" w:lineRule="auto"/>
        <w:jc w:val="both"/>
        <w:rPr>
          <w:rFonts w:ascii="Arial" w:hAnsi="Arial" w:cs="Arial"/>
          <w:b/>
          <w:color w:val="000000"/>
        </w:rPr>
      </w:pPr>
      <w:r>
        <w:rPr>
          <w:rFonts w:ascii="Arial" w:hAnsi="Arial" w:cs="Arial"/>
          <w:b/>
          <w:color w:val="000000"/>
        </w:rPr>
        <w:t>Keterbatasan</w:t>
      </w:r>
    </w:p>
    <w:p>
      <w:pPr>
        <w:tabs>
          <w:tab w:val="left" w:pos="426"/>
        </w:tabs>
        <w:spacing w:after="0" w:line="240" w:lineRule="auto"/>
        <w:jc w:val="both"/>
        <w:rPr>
          <w:rFonts w:ascii="Arial" w:hAnsi="Arial" w:cs="Arial"/>
          <w:color w:val="000000"/>
        </w:rPr>
      </w:pPr>
      <w:r>
        <w:rPr>
          <w:rFonts w:ascii="Arial" w:hAnsi="Arial" w:cs="Arial"/>
          <w:b/>
          <w:color w:val="000000"/>
        </w:rPr>
        <w:tab/>
      </w:r>
      <w:r>
        <w:rPr>
          <w:rFonts w:ascii="Arial" w:hAnsi="Arial" w:cs="Arial"/>
          <w:color w:val="000000"/>
        </w:rPr>
        <w:t>Adapun keterbatasan dalam penelitian ini sebagai berikut:</w:t>
      </w:r>
    </w:p>
    <w:p>
      <w:pPr>
        <w:pStyle w:val="12"/>
        <w:numPr>
          <w:ilvl w:val="4"/>
          <w:numId w:val="1"/>
        </w:numPr>
        <w:spacing w:line="240" w:lineRule="auto"/>
        <w:ind w:left="284" w:hanging="284"/>
        <w:jc w:val="both"/>
        <w:rPr>
          <w:rFonts w:ascii="Arial" w:hAnsi="Arial" w:cs="Arial"/>
          <w:color w:val="000000"/>
        </w:rPr>
      </w:pPr>
      <w:r>
        <w:rPr>
          <w:rFonts w:ascii="Arial" w:hAnsi="Arial" w:cs="Arial"/>
          <w:color w:val="000000"/>
        </w:rPr>
        <w:t>Operasional perbankan syariah di Indonesia masih dikatakan baru dibandingkan perbankan konvensional yang telah beroperasi sejak lama sehingga periode waktu penelitian menjadi terbatas.</w:t>
      </w:r>
    </w:p>
    <w:p>
      <w:pPr>
        <w:pStyle w:val="12"/>
        <w:numPr>
          <w:ilvl w:val="4"/>
          <w:numId w:val="1"/>
        </w:numPr>
        <w:spacing w:line="240" w:lineRule="auto"/>
        <w:ind w:left="284" w:hanging="284"/>
        <w:jc w:val="both"/>
        <w:rPr>
          <w:rFonts w:ascii="Arial" w:hAnsi="Arial" w:cs="Arial"/>
          <w:color w:val="000000"/>
        </w:rPr>
      </w:pPr>
      <w:r>
        <w:rPr>
          <w:rFonts w:ascii="Arial" w:hAnsi="Arial" w:cs="Arial"/>
          <w:color w:val="000000"/>
        </w:rPr>
        <w:t>Penelitian ini mencakup seluruh perbankan syariah di Indonesia sehingga pihak manajemen bank syariah sulit untuk menetapkan target marketing pembiayaan di wilayah tertentu.</w:t>
      </w:r>
    </w:p>
    <w:p>
      <w:pPr>
        <w:pStyle w:val="12"/>
        <w:numPr>
          <w:ilvl w:val="4"/>
          <w:numId w:val="1"/>
        </w:numPr>
        <w:autoSpaceDE w:val="0"/>
        <w:autoSpaceDN w:val="0"/>
        <w:adjustRightInd w:val="0"/>
        <w:spacing w:after="240" w:line="240" w:lineRule="auto"/>
        <w:ind w:left="284" w:hanging="284"/>
        <w:jc w:val="both"/>
        <w:rPr>
          <w:rFonts w:ascii="Arial" w:hAnsi="Arial" w:cs="Arial"/>
          <w:color w:val="000000"/>
        </w:rPr>
      </w:pPr>
      <w:r>
        <w:rPr>
          <w:rFonts w:ascii="Arial" w:hAnsi="Arial" w:cs="Arial"/>
          <w:color w:val="000000"/>
        </w:rPr>
        <w:t xml:space="preserve">Kurangnya variasi variabel independen sehingga bank syariah dapat mengetahui faktor-faktor apa saja selain faktor-faktor dalam penelitian ini yang mempengaruhi pembiayaan </w:t>
      </w:r>
      <w:r>
        <w:rPr>
          <w:rFonts w:ascii="Arial" w:hAnsi="Arial" w:cs="Arial"/>
          <w:i/>
          <w:color w:val="000000"/>
        </w:rPr>
        <w:t>murabahah</w:t>
      </w:r>
      <w:r>
        <w:rPr>
          <w:rFonts w:ascii="Arial" w:hAnsi="Arial" w:cs="Arial"/>
          <w:color w:val="000000"/>
        </w:rPr>
        <w:t>.</w:t>
      </w:r>
    </w:p>
    <w:p>
      <w:pPr>
        <w:spacing w:after="0" w:line="240" w:lineRule="auto"/>
        <w:jc w:val="both"/>
        <w:rPr>
          <w:rFonts w:ascii="Arial" w:hAnsi="Arial" w:cs="Arial"/>
          <w:b/>
          <w:color w:val="000000"/>
        </w:rPr>
      </w:pPr>
      <w:r>
        <w:rPr>
          <w:rFonts w:ascii="Arial" w:hAnsi="Arial" w:cs="Arial"/>
          <w:b/>
          <w:color w:val="000000"/>
        </w:rPr>
        <w:t>Saran</w:t>
      </w:r>
    </w:p>
    <w:p>
      <w:pPr>
        <w:pStyle w:val="12"/>
        <w:tabs>
          <w:tab w:val="left" w:pos="426"/>
        </w:tabs>
        <w:spacing w:after="0" w:line="240" w:lineRule="auto"/>
        <w:ind w:left="0"/>
        <w:jc w:val="both"/>
        <w:rPr>
          <w:rFonts w:ascii="Arial" w:hAnsi="Arial" w:cs="Arial"/>
          <w:color w:val="000000"/>
        </w:rPr>
      </w:pPr>
      <w:r>
        <w:rPr>
          <w:rFonts w:ascii="Arial" w:hAnsi="Arial" w:cs="Arial"/>
          <w:color w:val="000000"/>
          <w:lang/>
        </w:rPr>
        <w:tab/>
      </w:r>
      <w:r>
        <w:rPr>
          <w:rFonts w:ascii="Arial" w:hAnsi="Arial" w:cs="Arial"/>
          <w:color w:val="000000"/>
        </w:rPr>
        <w:t>Peneliti menyadari bahwa penelitian ini masih jauh dari sempurna. Oleh karena itu, peneliti memberikan beberapa saran untuk penelitian selanjutnya dalam topik yang sama sebagai berikut:</w:t>
      </w:r>
    </w:p>
    <w:p>
      <w:pPr>
        <w:pStyle w:val="12"/>
        <w:numPr>
          <w:ilvl w:val="1"/>
          <w:numId w:val="5"/>
        </w:numPr>
        <w:autoSpaceDE w:val="0"/>
        <w:autoSpaceDN w:val="0"/>
        <w:adjustRightInd w:val="0"/>
        <w:spacing w:line="240" w:lineRule="auto"/>
        <w:ind w:left="284" w:hanging="284"/>
        <w:jc w:val="both"/>
        <w:rPr>
          <w:rFonts w:ascii="Arial" w:hAnsi="Arial" w:cs="Arial"/>
          <w:color w:val="000000"/>
        </w:rPr>
      </w:pPr>
      <w:r>
        <w:rPr>
          <w:rFonts w:ascii="Arial" w:hAnsi="Arial" w:cs="Arial"/>
          <w:color w:val="000000"/>
        </w:rPr>
        <w:t xml:space="preserve">Untuk penelitian selanjutnya, peneliti diharapkan menggunakan periode waktu penelitian yang lebih lama. </w:t>
      </w:r>
    </w:p>
    <w:p>
      <w:pPr>
        <w:pStyle w:val="12"/>
        <w:numPr>
          <w:ilvl w:val="1"/>
          <w:numId w:val="5"/>
        </w:numPr>
        <w:autoSpaceDE w:val="0"/>
        <w:autoSpaceDN w:val="0"/>
        <w:adjustRightInd w:val="0"/>
        <w:spacing w:line="240" w:lineRule="auto"/>
        <w:ind w:left="284" w:hanging="284"/>
        <w:jc w:val="both"/>
        <w:rPr>
          <w:rFonts w:ascii="Arial" w:hAnsi="Arial" w:cs="Arial"/>
          <w:color w:val="000000"/>
        </w:rPr>
      </w:pPr>
      <w:r>
        <w:rPr>
          <w:rFonts w:ascii="Arial" w:hAnsi="Arial" w:cs="Arial"/>
          <w:color w:val="000000"/>
        </w:rPr>
        <w:t xml:space="preserve">Untuk penelitian selanjutnya, peneliti disarankan memfokuskan objek penelitian hanya pada objek penelitian tertentu seperti perbankan syariah di wilayah tertentu (Jawa Tengah, Jawa Barat, DKI Jakarta, dan sebagainya) agar pihak manajemen bank syariah dapat menetapkan target marketing pembiayaan di wilayah tertentu. </w:t>
      </w:r>
    </w:p>
    <w:p>
      <w:pPr>
        <w:pStyle w:val="12"/>
        <w:numPr>
          <w:ilvl w:val="1"/>
          <w:numId w:val="5"/>
        </w:numPr>
        <w:autoSpaceDE w:val="0"/>
        <w:autoSpaceDN w:val="0"/>
        <w:adjustRightInd w:val="0"/>
        <w:spacing w:line="240" w:lineRule="auto"/>
        <w:ind w:left="284" w:hanging="284"/>
        <w:jc w:val="both"/>
        <w:rPr>
          <w:rFonts w:ascii="Arial" w:hAnsi="Arial" w:cs="Arial"/>
          <w:color w:val="000000"/>
        </w:rPr>
      </w:pPr>
      <w:r>
        <w:rPr>
          <w:rFonts w:ascii="Arial" w:hAnsi="Arial" w:cs="Arial"/>
          <w:color w:val="000000"/>
        </w:rPr>
        <w:t xml:space="preserve">Untuk penelitian selanjutnya, peneliti diharapkan menambah variasi variabel independen lainnya yang dapat mempengaruhi pembiayaan </w:t>
      </w:r>
      <w:r>
        <w:rPr>
          <w:rFonts w:ascii="Arial" w:hAnsi="Arial" w:cs="Arial"/>
          <w:i/>
          <w:color w:val="000000"/>
        </w:rPr>
        <w:t>murabahah</w:t>
      </w:r>
      <w:r>
        <w:rPr>
          <w:rFonts w:ascii="Arial" w:hAnsi="Arial" w:cs="Arial"/>
          <w:color w:val="000000"/>
        </w:rPr>
        <w:t xml:space="preserve"> perbankan syariah di Indonesia seperti rata-rata </w:t>
      </w:r>
      <w:r>
        <w:rPr>
          <w:rFonts w:ascii="Arial" w:hAnsi="Arial" w:cs="Arial"/>
          <w:i/>
          <w:color w:val="000000"/>
        </w:rPr>
        <w:t>margin murabahah</w:t>
      </w:r>
      <w:r>
        <w:rPr>
          <w:rFonts w:ascii="Arial" w:hAnsi="Arial" w:cs="Arial"/>
          <w:color w:val="000000"/>
        </w:rPr>
        <w:t xml:space="preserve"> dan rasio keuangan seperti </w:t>
      </w:r>
      <w:r>
        <w:rPr>
          <w:rFonts w:ascii="Arial" w:hAnsi="Arial" w:cs="Arial"/>
          <w:i/>
          <w:color w:val="000000"/>
        </w:rPr>
        <w:t>Capital Adequacy Ratio</w:t>
      </w:r>
      <w:r>
        <w:rPr>
          <w:rFonts w:ascii="Arial" w:hAnsi="Arial" w:cs="Arial"/>
          <w:color w:val="000000"/>
        </w:rPr>
        <w:t xml:space="preserve"> (CAR). </w:t>
      </w:r>
    </w:p>
    <w:p>
      <w:pPr>
        <w:spacing w:after="0" w:line="240" w:lineRule="auto"/>
        <w:jc w:val="both"/>
        <w:rPr>
          <w:rFonts w:ascii="Arial" w:hAnsi="Arial" w:cs="Arial"/>
          <w:b/>
          <w:color w:val="000000"/>
        </w:rPr>
      </w:pPr>
    </w:p>
    <w:p>
      <w:pPr>
        <w:spacing w:after="0" w:line="240" w:lineRule="auto"/>
        <w:jc w:val="both"/>
        <w:rPr>
          <w:rFonts w:ascii="Arial" w:hAnsi="Arial" w:cs="Arial"/>
          <w:b/>
          <w:color w:val="000000"/>
        </w:rPr>
      </w:pPr>
      <w:r>
        <w:rPr>
          <w:rFonts w:ascii="Arial" w:hAnsi="Arial" w:cs="Arial"/>
          <w:b/>
          <w:color w:val="000000"/>
        </w:rPr>
        <w:t>DAFTAR PUSTAKA</w:t>
      </w:r>
    </w:p>
    <w:p>
      <w:pPr>
        <w:spacing w:before="120" w:after="0" w:line="240" w:lineRule="auto"/>
        <w:ind w:left="709" w:hanging="709"/>
        <w:jc w:val="both"/>
        <w:rPr>
          <w:rFonts w:ascii="Arial" w:hAnsi="Arial" w:eastAsia="Times New Roman" w:cs="Arial"/>
          <w:color w:val="000000"/>
          <w:sz w:val="20"/>
          <w:szCs w:val="20"/>
        </w:rPr>
      </w:pPr>
      <w:r>
        <w:rPr>
          <w:rFonts w:ascii="Arial" w:hAnsi="Arial" w:cs="Arial"/>
          <w:color w:val="000000"/>
          <w:sz w:val="20"/>
          <w:szCs w:val="20"/>
        </w:rPr>
        <w:t xml:space="preserve">Ahmadifham. 2010. </w:t>
      </w:r>
      <w:r>
        <w:rPr>
          <w:rFonts w:ascii="Arial" w:hAnsi="Arial" w:cs="Arial"/>
          <w:b/>
          <w:i/>
          <w:color w:val="000000"/>
          <w:sz w:val="20"/>
          <w:szCs w:val="20"/>
        </w:rPr>
        <w:t>Sertifikat Wadiah Bank Indonesia SWBI 2</w:t>
      </w:r>
      <w:r>
        <w:rPr>
          <w:rFonts w:ascii="Arial" w:hAnsi="Arial" w:cs="Arial"/>
          <w:color w:val="000000"/>
          <w:sz w:val="20"/>
          <w:szCs w:val="20"/>
        </w:rPr>
        <w:t>. (</w:t>
      </w:r>
      <w:r>
        <w:rPr>
          <w:rFonts w:ascii="Arial" w:hAnsi="Arial" w:cs="Arial"/>
          <w:i/>
          <w:color w:val="000000"/>
          <w:sz w:val="20"/>
          <w:szCs w:val="20"/>
        </w:rPr>
        <w:t>Online</w:t>
      </w:r>
      <w:r>
        <w:rPr>
          <w:rFonts w:ascii="Arial" w:hAnsi="Arial" w:cs="Arial"/>
          <w:color w:val="000000"/>
          <w:sz w:val="20"/>
          <w:szCs w:val="20"/>
        </w:rPr>
        <w:t>). (</w:t>
      </w:r>
      <w:r>
        <w:fldChar w:fldCharType="begin"/>
      </w:r>
      <w:r>
        <w:instrText xml:space="preserve">HYPERLINK "https://sharianomics.wordpress.com/2010/11/17/sertifikat-wadiah-bank-indonesia-swbi-2/" </w:instrText>
      </w:r>
      <w:r>
        <w:fldChar w:fldCharType="separate"/>
      </w:r>
      <w:r>
        <w:rPr>
          <w:rStyle w:val="10"/>
          <w:rFonts w:ascii="Arial" w:hAnsi="Arial" w:eastAsia="Times New Roman" w:cs="Arial"/>
          <w:color w:val="000000"/>
          <w:sz w:val="20"/>
          <w:szCs w:val="20"/>
          <w:u w:val="none"/>
        </w:rPr>
        <w:t>https://sharianomics.wordpress.com/2010/11/17/sertifikat-wadiah-bank-indonesia-swbi-2/</w:t>
      </w:r>
      <w:r>
        <w:fldChar w:fldCharType="end"/>
      </w:r>
      <w:r>
        <w:rPr>
          <w:rFonts w:ascii="Arial" w:hAnsi="Arial" w:eastAsia="Times New Roman" w:cs="Arial"/>
          <w:color w:val="000000"/>
          <w:sz w:val="20"/>
          <w:szCs w:val="20"/>
        </w:rPr>
        <w:t>, diakses pada 09 Februari 2015).</w:t>
      </w:r>
    </w:p>
    <w:p>
      <w:pPr>
        <w:spacing w:before="120" w:after="0" w:line="240" w:lineRule="auto"/>
        <w:ind w:left="709" w:hanging="709"/>
        <w:jc w:val="both"/>
        <w:rPr>
          <w:rFonts w:ascii="Arial" w:hAnsi="Arial" w:cs="Arial"/>
          <w:color w:val="000000"/>
          <w:sz w:val="20"/>
          <w:szCs w:val="20"/>
        </w:rPr>
      </w:pPr>
      <w:r>
        <w:rPr>
          <w:rFonts w:ascii="Arial" w:hAnsi="Arial" w:cs="Arial"/>
          <w:color w:val="000000"/>
          <w:sz w:val="20"/>
          <w:szCs w:val="20"/>
        </w:rPr>
        <w:t xml:space="preserve">Andreany, Dita. 2011. Analisis Pengaruh Dana Pihak Ketiga, Tingkat Bagi Hasil, dan </w:t>
      </w:r>
      <w:r>
        <w:rPr>
          <w:rFonts w:ascii="Arial" w:hAnsi="Arial" w:cs="Arial"/>
          <w:i/>
          <w:color w:val="000000"/>
          <w:sz w:val="20"/>
          <w:szCs w:val="20"/>
        </w:rPr>
        <w:t>Non Performing Financing</w:t>
      </w:r>
      <w:r>
        <w:rPr>
          <w:rFonts w:ascii="Arial" w:hAnsi="Arial" w:cs="Arial"/>
          <w:color w:val="000000"/>
          <w:sz w:val="20"/>
          <w:szCs w:val="20"/>
        </w:rPr>
        <w:t xml:space="preserve"> Terhadap Volume Pembiayaan Berbasis Bagi Hasil Pada Perbankan Syariah di Indonesia. </w:t>
      </w:r>
      <w:r>
        <w:rPr>
          <w:rFonts w:ascii="Arial" w:hAnsi="Arial" w:cs="Arial"/>
          <w:b/>
          <w:i/>
          <w:color w:val="000000"/>
          <w:sz w:val="20"/>
          <w:szCs w:val="20"/>
        </w:rPr>
        <w:t>Simposium Nasional Akuntansi XIV Aceh 2011.</w:t>
      </w:r>
    </w:p>
    <w:p>
      <w:pPr>
        <w:spacing w:before="120" w:after="0" w:line="240" w:lineRule="auto"/>
        <w:ind w:left="709" w:hanging="709"/>
        <w:jc w:val="both"/>
        <w:rPr>
          <w:rFonts w:ascii="Arial" w:hAnsi="Arial" w:cs="Arial"/>
          <w:color w:val="000000"/>
          <w:sz w:val="20"/>
          <w:szCs w:val="20"/>
        </w:rPr>
      </w:pPr>
      <w:r>
        <w:rPr>
          <w:rFonts w:ascii="Arial" w:hAnsi="Arial" w:cs="Arial"/>
          <w:color w:val="000000"/>
          <w:sz w:val="20"/>
          <w:szCs w:val="20"/>
        </w:rPr>
        <w:t xml:space="preserve">Antonio, Muhammad Syafi’i. 2001. </w:t>
      </w:r>
      <w:r>
        <w:rPr>
          <w:rFonts w:ascii="Arial" w:hAnsi="Arial" w:cs="Arial"/>
          <w:b/>
          <w:i/>
          <w:color w:val="000000"/>
          <w:sz w:val="20"/>
          <w:szCs w:val="20"/>
        </w:rPr>
        <w:t>Bank Syariah: Dari Teori ke Praktek</w:t>
      </w:r>
      <w:r>
        <w:rPr>
          <w:rFonts w:ascii="Arial" w:hAnsi="Arial" w:cs="Arial"/>
          <w:color w:val="000000"/>
          <w:sz w:val="20"/>
          <w:szCs w:val="20"/>
        </w:rPr>
        <w:t>. Jakarta: Gema Insani Press.</w:t>
      </w:r>
    </w:p>
    <w:p>
      <w:pPr>
        <w:autoSpaceDE w:val="0"/>
        <w:autoSpaceDN w:val="0"/>
        <w:adjustRightInd w:val="0"/>
        <w:spacing w:before="120" w:after="0" w:line="240" w:lineRule="auto"/>
        <w:ind w:left="709" w:hanging="709"/>
        <w:jc w:val="both"/>
        <w:rPr>
          <w:rFonts w:ascii="Arial" w:hAnsi="Arial" w:cs="Arial"/>
          <w:color w:val="000000"/>
          <w:sz w:val="20"/>
          <w:szCs w:val="20"/>
        </w:rPr>
      </w:pPr>
      <w:r>
        <w:rPr>
          <w:rFonts w:ascii="Arial" w:hAnsi="Arial" w:cs="Arial"/>
          <w:color w:val="000000"/>
          <w:sz w:val="20"/>
          <w:szCs w:val="20"/>
        </w:rPr>
        <w:t xml:space="preserve">Arif, M. Nur Rianto A. 2010. </w:t>
      </w:r>
      <w:r>
        <w:rPr>
          <w:rFonts w:ascii="Arial" w:hAnsi="Arial" w:cs="Arial"/>
          <w:b/>
          <w:i/>
          <w:color w:val="000000"/>
          <w:sz w:val="20"/>
          <w:szCs w:val="20"/>
        </w:rPr>
        <w:t>Teori Makroekonomi Islam Konsep, Teori, dan Analisis</w:t>
      </w:r>
      <w:r>
        <w:rPr>
          <w:rFonts w:ascii="Arial" w:hAnsi="Arial" w:cs="Arial"/>
          <w:color w:val="000000"/>
          <w:sz w:val="20"/>
          <w:szCs w:val="20"/>
        </w:rPr>
        <w:t>. Bandung: Alfabeta</w:t>
      </w:r>
    </w:p>
    <w:p>
      <w:pPr>
        <w:autoSpaceDE w:val="0"/>
        <w:autoSpaceDN w:val="0"/>
        <w:adjustRightInd w:val="0"/>
        <w:spacing w:before="120" w:line="240" w:lineRule="auto"/>
        <w:ind w:left="709" w:hanging="709"/>
        <w:jc w:val="both"/>
        <w:rPr>
          <w:rFonts w:ascii="Arial" w:hAnsi="Arial" w:cs="Arial"/>
          <w:b/>
          <w:i/>
          <w:color w:val="000000"/>
          <w:sz w:val="20"/>
          <w:szCs w:val="20"/>
        </w:rPr>
      </w:pPr>
      <w:r>
        <w:rPr>
          <w:rFonts w:ascii="Arial" w:hAnsi="Arial" w:cs="Arial"/>
          <w:color w:val="000000"/>
          <w:sz w:val="20"/>
          <w:szCs w:val="20"/>
        </w:rPr>
        <w:t xml:space="preserve">Bank Indonesia, 2013. </w:t>
      </w:r>
      <w:r>
        <w:rPr>
          <w:rFonts w:ascii="Arial" w:hAnsi="Arial" w:cs="Arial"/>
          <w:b/>
          <w:i/>
          <w:color w:val="000000"/>
          <w:sz w:val="20"/>
          <w:szCs w:val="20"/>
        </w:rPr>
        <w:t>Kodifikasi Peraturan Bank Indonesia Likuiditas Rupiah  Operasi Moneter, Operasi Moneter Syariah, dan Sertifikat Bank Indonesia Syariah</w:t>
      </w:r>
      <w:r>
        <w:rPr>
          <w:rFonts w:ascii="Arial" w:hAnsi="Arial" w:cs="Arial"/>
          <w:color w:val="000000"/>
          <w:sz w:val="20"/>
          <w:szCs w:val="20"/>
        </w:rPr>
        <w:t>. Jakarta: Pusat Riset dan Edukasi Bank Sentral (PRES) Bank Indonesia.</w:t>
      </w:r>
    </w:p>
    <w:p>
      <w:pPr>
        <w:autoSpaceDE w:val="0"/>
        <w:autoSpaceDN w:val="0"/>
        <w:adjustRightInd w:val="0"/>
        <w:spacing w:before="120" w:after="0" w:line="240" w:lineRule="auto"/>
        <w:ind w:left="709" w:hanging="709"/>
        <w:jc w:val="both"/>
        <w:rPr>
          <w:rFonts w:ascii="Arial" w:hAnsi="Arial" w:cs="Arial"/>
          <w:color w:val="000000"/>
          <w:sz w:val="20"/>
          <w:szCs w:val="20"/>
        </w:rPr>
      </w:pPr>
      <w:r>
        <w:rPr>
          <w:rFonts w:ascii="Arial" w:hAnsi="Arial" w:cs="Arial"/>
          <w:color w:val="000000"/>
          <w:sz w:val="20"/>
          <w:szCs w:val="20"/>
        </w:rPr>
        <w:t xml:space="preserve">Cahyaning, Wanda Annisa P. 2015. Analisis Faktor Eksternal dan Internal Terhadap Penyaluran Kredit Perbankan di Indonesia (Studi Kasus Bank Umum). </w:t>
      </w:r>
      <w:r>
        <w:rPr>
          <w:rFonts w:ascii="Arial" w:hAnsi="Arial" w:cs="Arial"/>
          <w:b/>
          <w:i/>
          <w:color w:val="000000"/>
          <w:sz w:val="20"/>
          <w:szCs w:val="20"/>
        </w:rPr>
        <w:t>Jurnal Ilmiah Mahasiswa FEB</w:t>
      </w:r>
      <w:r>
        <w:rPr>
          <w:rFonts w:ascii="Arial" w:hAnsi="Arial" w:cs="Arial"/>
          <w:color w:val="000000"/>
          <w:sz w:val="20"/>
          <w:szCs w:val="20"/>
        </w:rPr>
        <w:t>. Volume 3 Nomor 2. Semester Genap 2014/2015.</w:t>
      </w:r>
    </w:p>
    <w:p>
      <w:pPr>
        <w:spacing w:before="120" w:after="0" w:line="240" w:lineRule="auto"/>
        <w:ind w:left="709" w:hanging="709"/>
        <w:jc w:val="both"/>
        <w:rPr>
          <w:rFonts w:ascii="Arial" w:hAnsi="Arial" w:cs="Arial"/>
          <w:color w:val="000000"/>
          <w:sz w:val="20"/>
          <w:szCs w:val="20"/>
        </w:rPr>
      </w:pPr>
      <w:r>
        <w:rPr>
          <w:rFonts w:ascii="Arial" w:hAnsi="Arial" w:cs="Arial"/>
          <w:color w:val="000000"/>
          <w:sz w:val="20"/>
          <w:szCs w:val="20"/>
        </w:rPr>
        <w:t xml:space="preserve">Dendawijaya, Lukman. 2009. </w:t>
      </w:r>
      <w:r>
        <w:rPr>
          <w:rFonts w:ascii="Arial" w:hAnsi="Arial" w:cs="Arial"/>
          <w:b/>
          <w:i/>
          <w:color w:val="000000"/>
          <w:sz w:val="20"/>
          <w:szCs w:val="20"/>
        </w:rPr>
        <w:t>Manajemen Perbankan</w:t>
      </w:r>
      <w:r>
        <w:rPr>
          <w:rFonts w:ascii="Arial" w:hAnsi="Arial" w:cs="Arial"/>
          <w:color w:val="000000"/>
          <w:sz w:val="20"/>
          <w:szCs w:val="20"/>
        </w:rPr>
        <w:t>. Jakarta: Ghalia Indonesia.</w:t>
      </w:r>
    </w:p>
    <w:p>
      <w:pPr>
        <w:spacing w:before="120" w:after="0" w:line="240" w:lineRule="auto"/>
        <w:ind w:left="709" w:hanging="709"/>
        <w:jc w:val="both"/>
        <w:rPr>
          <w:rFonts w:ascii="Arial" w:hAnsi="Arial" w:cs="Arial"/>
          <w:color w:val="000000"/>
          <w:sz w:val="20"/>
          <w:szCs w:val="20"/>
          <w:lang/>
        </w:rPr>
      </w:pPr>
      <w:r>
        <w:rPr>
          <w:rFonts w:ascii="Arial" w:hAnsi="Arial" w:cs="Arial"/>
          <w:color w:val="000000"/>
          <w:sz w:val="20"/>
          <w:szCs w:val="20"/>
          <w:lang/>
        </w:rPr>
        <w:t xml:space="preserve">Ghozali, Imam. 2013. </w:t>
      </w:r>
      <w:r>
        <w:rPr>
          <w:rFonts w:ascii="Arial" w:hAnsi="Arial" w:cs="Arial"/>
          <w:b/>
          <w:i/>
          <w:color w:val="000000"/>
          <w:sz w:val="20"/>
          <w:szCs w:val="20"/>
          <w:lang/>
        </w:rPr>
        <w:t>Aplikasi Analisis Multivariate dengan Program IBM SPSS 21</w:t>
      </w:r>
      <w:r>
        <w:rPr>
          <w:rFonts w:ascii="Arial" w:hAnsi="Arial" w:cs="Arial"/>
          <w:color w:val="000000"/>
          <w:sz w:val="20"/>
          <w:szCs w:val="20"/>
          <w:lang/>
        </w:rPr>
        <w:t>. Semarang: Badan Penerbit Universitas Diponegoro.</w:t>
      </w:r>
    </w:p>
    <w:p>
      <w:pPr>
        <w:autoSpaceDE w:val="0"/>
        <w:autoSpaceDN w:val="0"/>
        <w:adjustRightInd w:val="0"/>
        <w:spacing w:before="120" w:after="0" w:line="240" w:lineRule="auto"/>
        <w:ind w:left="709" w:hanging="709"/>
        <w:jc w:val="both"/>
        <w:rPr>
          <w:rFonts w:ascii="Arial" w:hAnsi="Arial" w:cs="Arial"/>
          <w:color w:val="000000"/>
          <w:sz w:val="20"/>
          <w:szCs w:val="20"/>
        </w:rPr>
      </w:pPr>
      <w:r>
        <w:rPr>
          <w:rFonts w:ascii="Arial" w:hAnsi="Arial" w:cs="Arial"/>
          <w:color w:val="000000"/>
          <w:sz w:val="20"/>
          <w:szCs w:val="20"/>
        </w:rPr>
        <w:t xml:space="preserve">Halim, Levina. 2013. Pengaruh Makroekonomi dan Ekspor Terhadap Kredit Modal Kerja dan Kredit Investasi Perbankan. </w:t>
      </w:r>
      <w:r>
        <w:rPr>
          <w:rFonts w:ascii="Arial" w:hAnsi="Arial" w:cs="Arial"/>
          <w:b/>
          <w:i/>
          <w:color w:val="000000"/>
          <w:sz w:val="20"/>
          <w:szCs w:val="20"/>
        </w:rPr>
        <w:t>Finesta</w:t>
      </w:r>
      <w:r>
        <w:rPr>
          <w:rFonts w:ascii="Arial" w:hAnsi="Arial" w:cs="Arial"/>
          <w:color w:val="000000"/>
          <w:sz w:val="20"/>
          <w:szCs w:val="20"/>
        </w:rPr>
        <w:t>. Volume 1. Nomor 2. Halaman 1-6.</w:t>
      </w:r>
    </w:p>
    <w:p>
      <w:pPr>
        <w:autoSpaceDE w:val="0"/>
        <w:autoSpaceDN w:val="0"/>
        <w:adjustRightInd w:val="0"/>
        <w:spacing w:before="120" w:line="240" w:lineRule="auto"/>
        <w:ind w:left="709" w:hanging="709"/>
        <w:jc w:val="both"/>
        <w:rPr>
          <w:rFonts w:ascii="Arial" w:hAnsi="Arial" w:cs="Arial"/>
          <w:color w:val="000000"/>
          <w:sz w:val="20"/>
          <w:szCs w:val="20"/>
        </w:rPr>
      </w:pPr>
      <w:r>
        <w:rPr>
          <w:rFonts w:ascii="Arial" w:hAnsi="Arial" w:cs="Arial"/>
          <w:color w:val="000000"/>
          <w:sz w:val="20"/>
          <w:szCs w:val="20"/>
        </w:rPr>
        <w:t xml:space="preserve">Hardiyati, Ajeng Prita. 2012. Pengaruh Variabel Makro Ekonomi Terhadap Pembiayaan Usaha Kecil (KUK) Pada Bank Syariah Mandiri Periode 2009-2011. </w:t>
      </w:r>
      <w:r>
        <w:rPr>
          <w:rFonts w:ascii="Arial" w:hAnsi="Arial" w:cs="Arial"/>
          <w:b/>
          <w:i/>
          <w:color w:val="000000"/>
          <w:sz w:val="20"/>
          <w:szCs w:val="20"/>
        </w:rPr>
        <w:t>Skripsi Universitas Islam Negeri Sunan Kalijaga Yogyakarta</w:t>
      </w:r>
      <w:r>
        <w:rPr>
          <w:rFonts w:ascii="Arial" w:hAnsi="Arial" w:cs="Arial"/>
          <w:color w:val="000000"/>
          <w:sz w:val="20"/>
          <w:szCs w:val="20"/>
        </w:rPr>
        <w:t>.</w:t>
      </w:r>
    </w:p>
    <w:p>
      <w:pPr>
        <w:spacing w:before="120" w:after="0" w:line="240" w:lineRule="auto"/>
        <w:ind w:left="709" w:hanging="709"/>
        <w:jc w:val="both"/>
        <w:rPr>
          <w:rFonts w:ascii="Arial" w:hAnsi="Arial" w:cs="Arial"/>
          <w:color w:val="000000"/>
          <w:sz w:val="20"/>
          <w:szCs w:val="20"/>
        </w:rPr>
      </w:pPr>
      <w:r>
        <w:rPr>
          <w:rFonts w:ascii="Arial" w:hAnsi="Arial" w:cs="Arial"/>
          <w:color w:val="000000"/>
          <w:sz w:val="20"/>
          <w:szCs w:val="20"/>
        </w:rPr>
        <w:t xml:space="preserve">Katmas, Ekarina. 2014. Pengaruh Faktor Eksternal dan Internal Terhadap Volume Pembiayaan Perbankan Syariah di Indonesia. </w:t>
      </w:r>
      <w:r>
        <w:rPr>
          <w:rFonts w:ascii="Arial" w:hAnsi="Arial" w:cs="Arial"/>
          <w:b/>
          <w:i/>
          <w:color w:val="000000"/>
          <w:sz w:val="20"/>
          <w:szCs w:val="20"/>
        </w:rPr>
        <w:t>Skripsi Universitas Islam Negeri Syarif Hidayatullah</w:t>
      </w:r>
      <w:r>
        <w:rPr>
          <w:rFonts w:ascii="Arial" w:hAnsi="Arial" w:cs="Arial"/>
          <w:color w:val="000000"/>
          <w:sz w:val="20"/>
          <w:szCs w:val="20"/>
        </w:rPr>
        <w:t>.</w:t>
      </w:r>
    </w:p>
    <w:p>
      <w:pPr>
        <w:spacing w:before="120" w:after="0" w:line="240" w:lineRule="auto"/>
        <w:ind w:left="709" w:hanging="709"/>
        <w:jc w:val="both"/>
        <w:rPr>
          <w:rFonts w:ascii="Arial" w:hAnsi="Arial" w:cs="Arial"/>
          <w:color w:val="000000"/>
          <w:sz w:val="20"/>
          <w:szCs w:val="20"/>
        </w:rPr>
      </w:pPr>
      <w:r>
        <w:rPr>
          <w:rFonts w:ascii="Arial" w:hAnsi="Arial" w:cs="Arial"/>
          <w:color w:val="000000"/>
          <w:sz w:val="20"/>
          <w:szCs w:val="20"/>
        </w:rPr>
        <w:t xml:space="preserve">Latumaerissa, Julius. 2011. </w:t>
      </w:r>
      <w:r>
        <w:rPr>
          <w:rFonts w:ascii="Arial" w:hAnsi="Arial" w:cs="Arial"/>
          <w:b/>
          <w:i/>
          <w:color w:val="000000"/>
          <w:sz w:val="20"/>
          <w:szCs w:val="20"/>
        </w:rPr>
        <w:t>Bank dan Lembaga Keuangan Lain</w:t>
      </w:r>
      <w:r>
        <w:rPr>
          <w:rFonts w:ascii="Arial" w:hAnsi="Arial" w:cs="Arial"/>
          <w:color w:val="000000"/>
          <w:sz w:val="20"/>
          <w:szCs w:val="20"/>
        </w:rPr>
        <w:t>. Jakarta:Salemba Empat.</w:t>
      </w:r>
    </w:p>
    <w:p>
      <w:pPr>
        <w:spacing w:before="120" w:line="240" w:lineRule="auto"/>
        <w:ind w:left="709" w:hanging="709"/>
        <w:jc w:val="both"/>
        <w:rPr>
          <w:rFonts w:ascii="Arial" w:hAnsi="Arial" w:eastAsia="Times New Roman" w:cs="Arial"/>
          <w:color w:val="000000"/>
          <w:sz w:val="20"/>
          <w:szCs w:val="20"/>
        </w:rPr>
      </w:pPr>
      <w:r>
        <w:rPr>
          <w:rFonts w:ascii="Arial" w:hAnsi="Arial" w:eastAsia="Times New Roman" w:cs="Arial"/>
          <w:color w:val="000000"/>
          <w:sz w:val="20"/>
          <w:szCs w:val="20"/>
        </w:rPr>
        <w:t xml:space="preserve">Muhammad. 2005. </w:t>
      </w:r>
      <w:r>
        <w:rPr>
          <w:rFonts w:ascii="Arial" w:hAnsi="Arial" w:eastAsia="Times New Roman" w:cs="Arial"/>
          <w:b/>
          <w:i/>
          <w:color w:val="000000"/>
          <w:sz w:val="20"/>
          <w:szCs w:val="20"/>
        </w:rPr>
        <w:t>Manajemen Pembiayaan Bank Syari’ah</w:t>
      </w:r>
      <w:r>
        <w:rPr>
          <w:rFonts w:ascii="Arial" w:hAnsi="Arial" w:eastAsia="Times New Roman" w:cs="Arial"/>
          <w:color w:val="000000"/>
          <w:sz w:val="20"/>
          <w:szCs w:val="20"/>
        </w:rPr>
        <w:t>. Yogyakarta: UPP AMP YKPN.</w:t>
      </w:r>
    </w:p>
    <w:p>
      <w:pPr>
        <w:spacing w:before="120" w:after="0" w:line="240" w:lineRule="auto"/>
        <w:ind w:left="709" w:hanging="709"/>
        <w:jc w:val="both"/>
        <w:rPr>
          <w:rFonts w:ascii="Arial" w:hAnsi="Arial" w:cs="Arial"/>
          <w:color w:val="000000"/>
          <w:sz w:val="20"/>
          <w:szCs w:val="20"/>
        </w:rPr>
      </w:pPr>
      <w:r>
        <w:rPr>
          <w:rFonts w:ascii="Arial" w:hAnsi="Arial" w:cs="Arial"/>
          <w:color w:val="000000"/>
          <w:sz w:val="20"/>
          <w:szCs w:val="20"/>
        </w:rPr>
        <w:t xml:space="preserve">Nurjaya, Endang. 2011. Analisis Pengaruh Inflasi, Sertifikat Bank Indonesia Syariah (SBIS), </w:t>
      </w:r>
      <w:r>
        <w:rPr>
          <w:rFonts w:ascii="Arial" w:hAnsi="Arial" w:cs="Arial"/>
          <w:i/>
          <w:color w:val="000000"/>
          <w:sz w:val="20"/>
          <w:szCs w:val="20"/>
        </w:rPr>
        <w:t xml:space="preserve">Non Performing Financing </w:t>
      </w:r>
      <w:r>
        <w:rPr>
          <w:rFonts w:ascii="Arial" w:hAnsi="Arial" w:cs="Arial"/>
          <w:color w:val="000000"/>
          <w:sz w:val="20"/>
          <w:szCs w:val="20"/>
        </w:rPr>
        <w:t xml:space="preserve">(NPF) dan Dana Pihak Ketiga (DPK) Terhadap Pembiayaan Murabahah Pada Bank Syariah di Indonesia (Periode Januari:2007-Maret:2011. </w:t>
      </w:r>
      <w:r>
        <w:rPr>
          <w:rFonts w:ascii="Arial" w:hAnsi="Arial" w:cs="Arial"/>
          <w:b/>
          <w:i/>
          <w:color w:val="000000"/>
          <w:sz w:val="20"/>
          <w:szCs w:val="20"/>
        </w:rPr>
        <w:t>Skripsi Fakultas Ekonomi dan Bisnis Universitas Islam Negeri Syarif Hidayatullah</w:t>
      </w:r>
      <w:r>
        <w:rPr>
          <w:rFonts w:ascii="Arial" w:hAnsi="Arial" w:cs="Arial"/>
          <w:color w:val="000000"/>
          <w:sz w:val="20"/>
          <w:szCs w:val="20"/>
        </w:rPr>
        <w:t>.</w:t>
      </w:r>
    </w:p>
    <w:p>
      <w:pPr>
        <w:spacing w:before="120" w:after="0" w:line="240" w:lineRule="auto"/>
        <w:ind w:left="709" w:hanging="709"/>
        <w:jc w:val="both"/>
        <w:rPr>
          <w:rFonts w:ascii="Arial" w:hAnsi="Arial" w:eastAsia="Times New Roman" w:cs="Arial"/>
          <w:color w:val="000000"/>
          <w:sz w:val="20"/>
          <w:szCs w:val="20"/>
        </w:rPr>
      </w:pPr>
      <w:r>
        <w:rPr>
          <w:rFonts w:ascii="Arial" w:hAnsi="Arial" w:cs="Arial"/>
          <w:color w:val="000000"/>
          <w:sz w:val="20"/>
          <w:szCs w:val="20"/>
        </w:rPr>
        <w:t xml:space="preserve">Peraturan Bank Indonesia </w:t>
      </w:r>
      <w:r>
        <w:rPr>
          <w:rFonts w:ascii="Arial" w:hAnsi="Arial" w:eastAsia="Times New Roman" w:cs="Arial"/>
          <w:color w:val="000000"/>
          <w:sz w:val="20"/>
          <w:szCs w:val="20"/>
        </w:rPr>
        <w:t>Nomor 10/11/PBI/2008 tentang Sertifikat Bank Indonesia Syariah.</w:t>
      </w:r>
    </w:p>
    <w:p>
      <w:pPr>
        <w:spacing w:before="120" w:after="0" w:line="240" w:lineRule="auto"/>
        <w:ind w:left="709" w:hanging="709"/>
        <w:jc w:val="both"/>
        <w:rPr>
          <w:rFonts w:ascii="Arial" w:hAnsi="Arial" w:cs="Arial"/>
          <w:color w:val="000000"/>
          <w:sz w:val="20"/>
          <w:szCs w:val="20"/>
        </w:rPr>
      </w:pPr>
    </w:p>
    <w:p>
      <w:pPr>
        <w:spacing w:after="0" w:line="240" w:lineRule="auto"/>
        <w:ind w:left="709" w:hanging="709"/>
        <w:jc w:val="both"/>
        <w:rPr>
          <w:rFonts w:ascii="Arial" w:hAnsi="Arial" w:cs="Arial"/>
          <w:color w:val="000000"/>
          <w:sz w:val="20"/>
          <w:szCs w:val="20"/>
        </w:rPr>
      </w:pPr>
      <w:r>
        <w:rPr>
          <w:rFonts w:ascii="Arial" w:hAnsi="Arial" w:cs="Arial"/>
          <w:color w:val="000000"/>
          <w:sz w:val="20"/>
          <w:szCs w:val="20"/>
        </w:rPr>
        <w:t xml:space="preserve">Putong, Iskandar. 2003. </w:t>
      </w:r>
      <w:r>
        <w:rPr>
          <w:rFonts w:ascii="Arial" w:hAnsi="Arial" w:cs="Arial"/>
          <w:b/>
          <w:i/>
          <w:color w:val="000000"/>
          <w:sz w:val="20"/>
          <w:szCs w:val="20"/>
        </w:rPr>
        <w:t>Pengantar Ekonomi Mikro dan Makro (Edisi 2)</w:t>
      </w:r>
      <w:r>
        <w:rPr>
          <w:rFonts w:ascii="Arial" w:hAnsi="Arial" w:cs="Arial"/>
          <w:color w:val="000000"/>
          <w:sz w:val="20"/>
          <w:szCs w:val="20"/>
        </w:rPr>
        <w:t>. Bogor: Ghalia Indonesia.</w:t>
      </w:r>
    </w:p>
    <w:p>
      <w:pPr>
        <w:spacing w:before="120" w:after="0" w:line="240" w:lineRule="auto"/>
        <w:ind w:left="709" w:hanging="709"/>
        <w:jc w:val="both"/>
        <w:rPr>
          <w:rFonts w:ascii="Arial" w:hAnsi="Arial" w:cs="Arial"/>
          <w:color w:val="000000"/>
          <w:sz w:val="20"/>
          <w:szCs w:val="20"/>
        </w:rPr>
      </w:pPr>
      <w:r>
        <w:rPr>
          <w:rFonts w:ascii="Arial" w:hAnsi="Arial" w:cs="Arial"/>
          <w:color w:val="000000"/>
          <w:sz w:val="20"/>
          <w:szCs w:val="20"/>
        </w:rPr>
        <w:t xml:space="preserve">Putra, I.G.A.N. Bagus Grahardika dan I.G.A.P. Wirathi. 2014. Pengaruh LDR, BI </w:t>
      </w:r>
      <w:r>
        <w:rPr>
          <w:rFonts w:ascii="Arial" w:hAnsi="Arial" w:cs="Arial"/>
          <w:i/>
          <w:color w:val="000000"/>
          <w:sz w:val="20"/>
          <w:szCs w:val="20"/>
        </w:rPr>
        <w:t>Rate</w:t>
      </w:r>
      <w:r>
        <w:rPr>
          <w:rFonts w:ascii="Arial" w:hAnsi="Arial" w:cs="Arial"/>
          <w:color w:val="000000"/>
          <w:sz w:val="20"/>
          <w:szCs w:val="20"/>
        </w:rPr>
        <w:t xml:space="preserve">, CAR, NPL Terhadap Penyaluran Kredit UMKM di Bank Umum Provinsi Bal Periode 2004.I-2013.IV. </w:t>
      </w:r>
      <w:r>
        <w:rPr>
          <w:rFonts w:ascii="Arial" w:hAnsi="Arial" w:cs="Arial"/>
          <w:b/>
          <w:i/>
          <w:color w:val="000000"/>
          <w:sz w:val="20"/>
          <w:szCs w:val="20"/>
        </w:rPr>
        <w:t>E-Jurnal Ekonomi Pembangunan Universitas Udayana</w:t>
      </w:r>
      <w:r>
        <w:rPr>
          <w:rFonts w:ascii="Arial" w:hAnsi="Arial" w:cs="Arial"/>
          <w:color w:val="000000"/>
          <w:sz w:val="20"/>
          <w:szCs w:val="20"/>
        </w:rPr>
        <w:t>. Volume 3. Nomor 12. ISSN 2303-0178. Halaman 603-612.</w:t>
      </w:r>
    </w:p>
    <w:p>
      <w:pPr>
        <w:spacing w:before="120" w:line="240" w:lineRule="auto"/>
        <w:ind w:left="709" w:hanging="709"/>
        <w:jc w:val="both"/>
        <w:rPr>
          <w:rFonts w:ascii="Arial" w:hAnsi="Arial" w:cs="Arial"/>
          <w:color w:val="000000"/>
          <w:sz w:val="20"/>
          <w:szCs w:val="20"/>
        </w:rPr>
      </w:pPr>
      <w:r>
        <w:rPr>
          <w:rFonts w:ascii="Arial" w:hAnsi="Arial" w:cs="Arial"/>
          <w:color w:val="000000"/>
          <w:sz w:val="20"/>
          <w:szCs w:val="20"/>
        </w:rPr>
        <w:t xml:space="preserve">Qolby, Muhammad Luthfi. 2013. Faktor-faktor yang Mempengaruhi Pembiayaan Pada Perbankan Syariah Di Indonesia Periode Tahun 2007-2013. </w:t>
      </w:r>
      <w:r>
        <w:rPr>
          <w:rFonts w:ascii="Arial" w:hAnsi="Arial" w:cs="Arial"/>
          <w:b/>
          <w:i/>
          <w:color w:val="000000"/>
          <w:sz w:val="20"/>
          <w:szCs w:val="20"/>
        </w:rPr>
        <w:t>Economics Development Analysis Journal</w:t>
      </w:r>
      <w:r>
        <w:rPr>
          <w:rFonts w:ascii="Arial" w:hAnsi="Arial" w:cs="Arial"/>
          <w:color w:val="000000"/>
          <w:sz w:val="20"/>
          <w:szCs w:val="20"/>
        </w:rPr>
        <w:t>. Volume 1. Nomor 1, November. ISSN 2252-6889. Halaman 367-383.</w:t>
      </w:r>
    </w:p>
    <w:p>
      <w:pPr>
        <w:spacing w:before="120" w:after="0" w:line="240" w:lineRule="auto"/>
        <w:ind w:left="709" w:hanging="709"/>
        <w:jc w:val="both"/>
        <w:rPr>
          <w:rFonts w:ascii="Arial" w:hAnsi="Arial" w:cs="Arial"/>
          <w:color w:val="000000"/>
          <w:sz w:val="20"/>
          <w:szCs w:val="20"/>
        </w:rPr>
      </w:pPr>
      <w:r>
        <w:rPr>
          <w:rFonts w:ascii="Arial" w:hAnsi="Arial" w:cs="Arial"/>
          <w:color w:val="000000"/>
          <w:sz w:val="20"/>
          <w:szCs w:val="20"/>
        </w:rPr>
        <w:t xml:space="preserve">Rivai, Veithzal, </w:t>
      </w:r>
      <w:r>
        <w:rPr>
          <w:rFonts w:ascii="Arial" w:hAnsi="Arial" w:cs="Arial"/>
          <w:i/>
          <w:color w:val="000000"/>
          <w:sz w:val="20"/>
          <w:szCs w:val="20"/>
        </w:rPr>
        <w:t>et al</w:t>
      </w:r>
      <w:r>
        <w:rPr>
          <w:rFonts w:ascii="Arial" w:hAnsi="Arial" w:cs="Arial"/>
          <w:color w:val="000000"/>
          <w:sz w:val="20"/>
          <w:szCs w:val="20"/>
        </w:rPr>
        <w:t xml:space="preserve">. 2012. </w:t>
      </w:r>
      <w:r>
        <w:rPr>
          <w:rFonts w:ascii="Arial" w:hAnsi="Arial" w:cs="Arial"/>
          <w:b/>
          <w:i/>
          <w:color w:val="000000"/>
          <w:sz w:val="20"/>
          <w:szCs w:val="20"/>
        </w:rPr>
        <w:t>Islamic Banking &amp; Finance Dari Teori ke Praktik Bank dan Keuangan Syari’ah sebagai Solusi dan buka alternatif Edisi Pertama</w:t>
      </w:r>
      <w:r>
        <w:rPr>
          <w:rFonts w:ascii="Arial" w:hAnsi="Arial" w:cs="Arial"/>
          <w:color w:val="000000"/>
          <w:sz w:val="20"/>
          <w:szCs w:val="20"/>
        </w:rPr>
        <w:t>. Yogyakarta: BPFE-Yogyakarta.</w:t>
      </w:r>
    </w:p>
    <w:p>
      <w:pPr>
        <w:spacing w:before="120" w:after="0" w:line="240" w:lineRule="auto"/>
        <w:ind w:left="709" w:hanging="709"/>
        <w:jc w:val="both"/>
        <w:rPr>
          <w:rFonts w:ascii="Arial" w:hAnsi="Arial" w:cs="Arial"/>
          <w:color w:val="000000"/>
          <w:sz w:val="20"/>
          <w:szCs w:val="20"/>
        </w:rPr>
      </w:pPr>
      <w:r>
        <w:rPr>
          <w:rFonts w:ascii="Arial" w:hAnsi="Arial" w:cs="Arial"/>
          <w:color w:val="000000"/>
          <w:sz w:val="20"/>
          <w:szCs w:val="20"/>
        </w:rPr>
        <w:t xml:space="preserve">Silaban, Putri Sari. 2012. Analisis Permintaan Kredit Modal Usaha Pada Bank Pemerintah di Sumatera Utara. </w:t>
      </w:r>
      <w:r>
        <w:rPr>
          <w:rFonts w:ascii="Arial" w:hAnsi="Arial" w:cs="Arial"/>
          <w:b/>
          <w:i/>
          <w:color w:val="000000"/>
          <w:sz w:val="20"/>
          <w:szCs w:val="20"/>
        </w:rPr>
        <w:t>QE Jurnal</w:t>
      </w:r>
      <w:r>
        <w:rPr>
          <w:rFonts w:ascii="Arial" w:hAnsi="Arial" w:cs="Arial"/>
          <w:color w:val="000000"/>
          <w:sz w:val="20"/>
          <w:szCs w:val="20"/>
        </w:rPr>
        <w:t>. Volume 01. Nomor 03. Halaman 14-24.</w:t>
      </w:r>
    </w:p>
    <w:p>
      <w:pPr>
        <w:spacing w:before="120" w:after="0" w:line="240" w:lineRule="auto"/>
        <w:ind w:left="709" w:hanging="709"/>
        <w:jc w:val="both"/>
        <w:rPr>
          <w:rFonts w:ascii="Arial" w:hAnsi="Arial" w:cs="Arial"/>
          <w:color w:val="000000"/>
          <w:sz w:val="20"/>
          <w:szCs w:val="20"/>
        </w:rPr>
      </w:pPr>
      <w:r>
        <w:rPr>
          <w:rFonts w:ascii="Arial" w:hAnsi="Arial" w:cs="Arial"/>
          <w:color w:val="000000"/>
          <w:sz w:val="20"/>
          <w:szCs w:val="20"/>
        </w:rPr>
        <w:t xml:space="preserve">Sri, Anastasya, </w:t>
      </w:r>
      <w:r>
        <w:rPr>
          <w:rFonts w:ascii="Arial" w:hAnsi="Arial" w:cs="Arial"/>
          <w:i/>
          <w:color w:val="000000"/>
          <w:sz w:val="20"/>
          <w:szCs w:val="20"/>
        </w:rPr>
        <w:t>et al</w:t>
      </w:r>
      <w:r>
        <w:rPr>
          <w:rFonts w:ascii="Arial" w:hAnsi="Arial" w:cs="Arial"/>
          <w:color w:val="000000"/>
          <w:sz w:val="20"/>
          <w:szCs w:val="20"/>
        </w:rPr>
        <w:t xml:space="preserve">. 2013. </w:t>
      </w:r>
      <w:r>
        <w:rPr>
          <w:rFonts w:ascii="Arial" w:hAnsi="Arial" w:cs="Arial"/>
          <w:i/>
          <w:color w:val="000000"/>
          <w:sz w:val="20"/>
          <w:szCs w:val="20"/>
        </w:rPr>
        <w:t>The Influence of Third-Party Funds, Car, Npf and Roa Against The Financing of A General Sharia-Based Bank in Indonesia</w:t>
      </w:r>
      <w:r>
        <w:rPr>
          <w:rFonts w:ascii="Arial" w:hAnsi="Arial" w:cs="Arial"/>
          <w:color w:val="000000"/>
          <w:sz w:val="20"/>
          <w:szCs w:val="20"/>
        </w:rPr>
        <w:t xml:space="preserve">. </w:t>
      </w:r>
      <w:r>
        <w:rPr>
          <w:rFonts w:ascii="Arial" w:hAnsi="Arial" w:cs="Arial"/>
          <w:b/>
          <w:i/>
          <w:color w:val="000000"/>
          <w:sz w:val="20"/>
          <w:szCs w:val="20"/>
        </w:rPr>
        <w:t>International Conference on Business, Economics, and Accounting</w:t>
      </w:r>
      <w:r>
        <w:rPr>
          <w:rFonts w:ascii="Arial" w:hAnsi="Arial" w:cs="Arial"/>
          <w:color w:val="000000"/>
          <w:sz w:val="20"/>
          <w:szCs w:val="20"/>
        </w:rPr>
        <w:t>.</w:t>
      </w:r>
    </w:p>
    <w:p>
      <w:pPr>
        <w:spacing w:before="120" w:line="240" w:lineRule="auto"/>
        <w:ind w:left="709" w:hanging="709"/>
        <w:jc w:val="both"/>
        <w:rPr>
          <w:rFonts w:ascii="Arial" w:hAnsi="Arial" w:cs="Arial"/>
          <w:color w:val="000000"/>
          <w:sz w:val="20"/>
          <w:szCs w:val="20"/>
        </w:rPr>
      </w:pPr>
      <w:r>
        <w:rPr>
          <w:rFonts w:ascii="Arial" w:hAnsi="Arial" w:cs="Arial"/>
          <w:color w:val="000000"/>
          <w:sz w:val="20"/>
          <w:szCs w:val="20"/>
          <w:lang/>
        </w:rPr>
        <w:t xml:space="preserve">Sugiyono. </w:t>
      </w:r>
      <w:r>
        <w:rPr>
          <w:rFonts w:ascii="Arial" w:hAnsi="Arial" w:cs="Arial"/>
          <w:color w:val="000000"/>
          <w:sz w:val="20"/>
          <w:szCs w:val="20"/>
        </w:rPr>
        <w:t xml:space="preserve">2011. </w:t>
      </w:r>
      <w:r>
        <w:rPr>
          <w:rFonts w:ascii="Arial" w:hAnsi="Arial" w:cs="Arial"/>
          <w:b/>
          <w:i/>
          <w:color w:val="000000"/>
          <w:sz w:val="20"/>
          <w:szCs w:val="20"/>
        </w:rPr>
        <w:t>Metode Penelitian Kuantitatif, Kualitatif, dan R&amp;D</w:t>
      </w:r>
      <w:r>
        <w:rPr>
          <w:rFonts w:ascii="Arial" w:hAnsi="Arial" w:cs="Arial"/>
          <w:color w:val="000000"/>
          <w:sz w:val="20"/>
          <w:szCs w:val="20"/>
        </w:rPr>
        <w:t>. Bandung: Alfabeta.</w:t>
      </w:r>
    </w:p>
    <w:p>
      <w:pPr>
        <w:spacing w:before="120" w:line="240" w:lineRule="auto"/>
        <w:ind w:left="709" w:hanging="709"/>
        <w:jc w:val="both"/>
        <w:rPr>
          <w:rFonts w:ascii="Arial" w:hAnsi="Arial" w:cs="Arial"/>
          <w:color w:val="000000"/>
          <w:sz w:val="20"/>
          <w:szCs w:val="20"/>
        </w:rPr>
      </w:pPr>
      <w:r>
        <w:rPr>
          <w:rFonts w:ascii="Arial" w:hAnsi="Arial" w:cs="Arial"/>
          <w:color w:val="000000"/>
          <w:sz w:val="20"/>
          <w:szCs w:val="20"/>
        </w:rPr>
        <w:t xml:space="preserve">Sunyoto, Danang. 2011. </w:t>
      </w:r>
      <w:r>
        <w:rPr>
          <w:rFonts w:ascii="Arial" w:hAnsi="Arial" w:cs="Arial"/>
          <w:b/>
          <w:i/>
          <w:color w:val="000000"/>
          <w:sz w:val="20"/>
          <w:szCs w:val="20"/>
        </w:rPr>
        <w:t xml:space="preserve"> Analisis Regresi dan Uji Hipotesis</w:t>
      </w:r>
      <w:r>
        <w:rPr>
          <w:rFonts w:ascii="Arial" w:hAnsi="Arial" w:cs="Arial"/>
          <w:color w:val="000000"/>
          <w:sz w:val="20"/>
          <w:szCs w:val="20"/>
        </w:rPr>
        <w:t>. Yogyakarta: CAPS.</w:t>
      </w:r>
    </w:p>
    <w:p>
      <w:pPr>
        <w:spacing w:before="120" w:after="0" w:line="240" w:lineRule="auto"/>
        <w:ind w:left="709" w:hanging="709"/>
        <w:jc w:val="both"/>
        <w:rPr>
          <w:rFonts w:ascii="Arial" w:hAnsi="Arial" w:cs="Arial"/>
          <w:color w:val="000000"/>
          <w:sz w:val="20"/>
          <w:szCs w:val="20"/>
        </w:rPr>
      </w:pPr>
      <w:r>
        <w:rPr>
          <w:rFonts w:ascii="Arial" w:hAnsi="Arial" w:cs="Arial"/>
          <w:color w:val="000000"/>
          <w:sz w:val="20"/>
          <w:szCs w:val="20"/>
        </w:rPr>
        <w:t xml:space="preserve">Tjio, Taufik. 2010. </w:t>
      </w:r>
      <w:r>
        <w:rPr>
          <w:rFonts w:ascii="Arial" w:hAnsi="Arial" w:cs="Arial"/>
          <w:b/>
          <w:i/>
          <w:color w:val="000000"/>
          <w:sz w:val="20"/>
          <w:szCs w:val="20"/>
        </w:rPr>
        <w:t>Analisis Faktor-faktor yang Mempengaruhi Permintaan Kredit Investasi Pada Bank Umum di Kota Ambon (2000-2009)</w:t>
      </w:r>
      <w:r>
        <w:rPr>
          <w:rFonts w:ascii="Arial" w:hAnsi="Arial" w:cs="Arial"/>
          <w:color w:val="000000"/>
          <w:sz w:val="20"/>
          <w:szCs w:val="20"/>
        </w:rPr>
        <w:t>. ISSN 1978-3612. Volume IV. Nomor 2. Halaman 51-63.</w:t>
      </w:r>
    </w:p>
    <w:p>
      <w:pPr>
        <w:spacing w:before="120" w:after="0" w:line="240" w:lineRule="auto"/>
        <w:ind w:left="709" w:hanging="709"/>
        <w:jc w:val="both"/>
        <w:rPr>
          <w:rFonts w:ascii="Arial" w:hAnsi="Arial" w:cs="Arial"/>
          <w:color w:val="000000"/>
          <w:sz w:val="20"/>
          <w:szCs w:val="20"/>
        </w:rPr>
      </w:pPr>
    </w:p>
    <w:p>
      <w:pPr>
        <w:spacing w:after="0" w:line="240" w:lineRule="auto"/>
        <w:ind w:left="709" w:hanging="709"/>
        <w:jc w:val="both"/>
        <w:rPr>
          <w:rFonts w:ascii="Arial" w:hAnsi="Arial" w:cs="Arial"/>
          <w:color w:val="000000"/>
          <w:sz w:val="20"/>
          <w:szCs w:val="20"/>
        </w:rPr>
      </w:pPr>
      <w:r>
        <w:rPr>
          <w:rFonts w:ascii="Arial" w:hAnsi="Arial" w:cs="Arial"/>
          <w:color w:val="000000"/>
          <w:sz w:val="20"/>
          <w:szCs w:val="20"/>
        </w:rPr>
        <w:t>Undang-Undang RI Nomor 21 Tahun 2008 tentang Perbankan Syariah.</w:t>
      </w:r>
    </w:p>
    <w:p>
      <w:pPr>
        <w:spacing w:before="120" w:after="0" w:line="240" w:lineRule="auto"/>
        <w:ind w:left="709" w:hanging="709"/>
        <w:jc w:val="both"/>
        <w:rPr>
          <w:rFonts w:ascii="Arial" w:hAnsi="Arial" w:cs="Arial"/>
          <w:color w:val="000000"/>
          <w:sz w:val="20"/>
          <w:szCs w:val="20"/>
        </w:rPr>
      </w:pPr>
      <w:r>
        <w:rPr>
          <w:rFonts w:ascii="Arial" w:hAnsi="Arial" w:cs="Arial"/>
          <w:color w:val="000000"/>
          <w:sz w:val="20"/>
          <w:szCs w:val="20"/>
        </w:rPr>
        <w:t xml:space="preserve">Winata, Cecep. 2012. </w:t>
      </w:r>
      <w:r>
        <w:rPr>
          <w:rFonts w:ascii="Arial" w:hAnsi="Arial" w:cs="Arial"/>
          <w:b/>
          <w:i/>
          <w:color w:val="000000"/>
          <w:sz w:val="20"/>
          <w:szCs w:val="20"/>
        </w:rPr>
        <w:t>Modul dan Kerangka Pemikiran Teoritis</w:t>
      </w:r>
      <w:r>
        <w:rPr>
          <w:rFonts w:ascii="Arial" w:hAnsi="Arial" w:cs="Arial"/>
          <w:color w:val="000000"/>
          <w:sz w:val="20"/>
          <w:szCs w:val="20"/>
        </w:rPr>
        <w:t>. Jakarta: Modul Universitas Mercubuana.</w:t>
      </w:r>
    </w:p>
    <w:p>
      <w:pPr>
        <w:spacing w:before="120" w:after="0" w:line="240" w:lineRule="auto"/>
        <w:ind w:left="709" w:hanging="709"/>
        <w:jc w:val="both"/>
        <w:rPr>
          <w:rFonts w:ascii="Arial" w:hAnsi="Arial" w:cs="Arial"/>
          <w:color w:val="000000"/>
          <w:sz w:val="20"/>
          <w:szCs w:val="20"/>
        </w:rPr>
      </w:pPr>
      <w:r>
        <w:rPr>
          <w:rFonts w:ascii="Arial" w:hAnsi="Arial" w:cs="Arial"/>
          <w:color w:val="000000"/>
          <w:sz w:val="20"/>
          <w:szCs w:val="20"/>
        </w:rPr>
        <w:t xml:space="preserve">Wiroso. 2005. </w:t>
      </w:r>
      <w:r>
        <w:rPr>
          <w:rFonts w:ascii="Arial" w:hAnsi="Arial" w:cs="Arial"/>
          <w:b/>
          <w:i/>
          <w:color w:val="000000"/>
          <w:sz w:val="20"/>
          <w:szCs w:val="20"/>
        </w:rPr>
        <w:t>Jual Beli Murabahah</w:t>
      </w:r>
      <w:r>
        <w:rPr>
          <w:rFonts w:ascii="Arial" w:hAnsi="Arial" w:cs="Arial"/>
          <w:color w:val="000000"/>
          <w:sz w:val="20"/>
          <w:szCs w:val="20"/>
        </w:rPr>
        <w:t>. Yogyakarta: UII Press.</w:t>
      </w:r>
    </w:p>
    <w:p>
      <w:pPr>
        <w:spacing w:after="0" w:line="240" w:lineRule="auto"/>
        <w:ind w:left="709" w:hanging="709"/>
        <w:jc w:val="both"/>
        <w:rPr>
          <w:rFonts w:ascii="Arial" w:hAnsi="Arial" w:cs="Arial"/>
          <w:color w:val="000000"/>
          <w:sz w:val="20"/>
          <w:szCs w:val="20"/>
        </w:rPr>
      </w:pPr>
    </w:p>
    <w:p>
      <w:pPr>
        <w:spacing w:after="0" w:line="240" w:lineRule="auto"/>
        <w:ind w:left="709" w:hanging="709"/>
        <w:jc w:val="both"/>
        <w:rPr>
          <w:rFonts w:ascii="Arial" w:hAnsi="Arial" w:cs="Arial"/>
          <w:color w:val="000000"/>
          <w:sz w:val="20"/>
          <w:szCs w:val="20"/>
        </w:rPr>
      </w:pPr>
      <w:r>
        <w:rPr>
          <w:rFonts w:ascii="Arial" w:hAnsi="Arial" w:cs="Arial"/>
          <w:color w:val="000000"/>
          <w:sz w:val="20"/>
          <w:szCs w:val="20"/>
        </w:rPr>
        <w:t xml:space="preserve">Yarni, Tri Apri. 2014. Faktor-faktor yang Mempengaruhi Pembiayaan Murabahah Pada  PT. Bank Muamalat Indonesia Periode Maret 2006-September 2013. </w:t>
      </w:r>
      <w:r>
        <w:rPr>
          <w:rFonts w:ascii="Arial" w:hAnsi="Arial" w:cs="Arial"/>
          <w:b/>
          <w:i/>
          <w:color w:val="000000"/>
          <w:sz w:val="20"/>
          <w:szCs w:val="20"/>
        </w:rPr>
        <w:t>Skripsi Universitas Islam Negeri Sultan Syarif Kasim Riau</w:t>
      </w:r>
      <w:r>
        <w:rPr>
          <w:rFonts w:ascii="Arial" w:hAnsi="Arial" w:cs="Arial"/>
          <w:color w:val="000000"/>
          <w:sz w:val="20"/>
          <w:szCs w:val="20"/>
        </w:rPr>
        <w:t>.</w:t>
      </w:r>
    </w:p>
    <w:p>
      <w:pPr>
        <w:pStyle w:val="12"/>
        <w:spacing w:before="120" w:after="0" w:line="240" w:lineRule="auto"/>
        <w:ind w:left="0"/>
        <w:jc w:val="both"/>
        <w:rPr>
          <w:rFonts w:ascii="Arial" w:hAnsi="Arial" w:cs="Arial"/>
          <w:color w:val="000000"/>
        </w:rPr>
      </w:pPr>
      <w:r>
        <w:fldChar w:fldCharType="begin"/>
      </w:r>
      <w:r>
        <w:instrText xml:space="preserve">HYPERLINK "http://www.bi.go.id/" </w:instrText>
      </w:r>
      <w:r>
        <w:fldChar w:fldCharType="separate"/>
      </w:r>
      <w:r>
        <w:rPr>
          <w:rStyle w:val="10"/>
          <w:rFonts w:ascii="Arial" w:hAnsi="Arial" w:cs="Arial"/>
          <w:sz w:val="20"/>
          <w:szCs w:val="20"/>
        </w:rPr>
        <w:t>www.bi.go.id</w:t>
      </w:r>
      <w:r>
        <w:fldChar w:fldCharType="end"/>
      </w:r>
      <w:r>
        <w:rPr>
          <w:rFonts w:ascii="Arial" w:hAnsi="Arial" w:cs="Arial"/>
          <w:color w:val="000000"/>
          <w:sz w:val="20"/>
          <w:szCs w:val="20"/>
        </w:rPr>
        <w:t>.</w:t>
      </w:r>
    </w:p>
    <w:sectPr>
      <w:type w:val="continuous"/>
      <w:pgSz w:w="11907" w:h="16839"/>
      <w:pgMar w:top="1701" w:right="1701" w:bottom="1701" w:left="1701" w:header="720" w:footer="720" w:gutter="0"/>
      <w:cols w:space="397" w:num="2"/>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00"/>
    <w:family w:val="auto"/>
    <w:pitch w:val="default"/>
    <w:sig w:usb0="E00002FF" w:usb1="4000ACFF" w:usb2="00000001" w:usb3="00000000" w:csb0="2000019F" w:csb1="00000000"/>
  </w:font>
  <w:font w:name="Calibri Light">
    <w:panose1 w:val="020F0302020204030204"/>
    <w:charset w:val="00"/>
    <w:family w:val="auto"/>
    <w:pitch w:val="default"/>
    <w:sig w:usb0="A00002EF" w:usb1="4000207B" w:usb2="00000000" w:usb3="00000000" w:csb0="2000019F" w:csb1="00000000"/>
  </w:font>
  <w:font w:name="Tahoma">
    <w:panose1 w:val="020B0604030504040204"/>
    <w:charset w:val="00"/>
    <w:family w:val="auto"/>
    <w:pitch w:val="default"/>
    <w:sig w:usb0="E1002EFF" w:usb1="C000605B" w:usb2="00000029" w:usb3="00000000" w:csb0="200101FF" w:csb1="20280000"/>
  </w:font>
  <w:font w:name="Cambria">
    <w:panose1 w:val="02040503050406030204"/>
    <w:charset w:val="00"/>
    <w:family w:val="auto"/>
    <w:pitch w:val="default"/>
    <w:sig w:usb0="E00002FF" w:usb1="400004FF" w:usb2="00000000" w:usb3="00000000" w:csb0="2000019F" w:csb1="00000000"/>
  </w:font>
  <w:font w:name="Arial Unicode MS">
    <w:altName w:val="Arial"/>
    <w:panose1 w:val="020B0604020202020204"/>
    <w:charset w:val="80"/>
    <w:family w:val="auto"/>
    <w:pitch w:val="default"/>
    <w:sig w:usb0="F7FFAFFF" w:usb1="E9DFFFFF" w:usb2="0000003F" w:usb3="00000000" w:csb0="003F01FF" w:csb1="00000000"/>
  </w:font>
  <w:font w:name="AngsanaUPC">
    <w:panose1 w:val="02020603050405020304"/>
    <w:charset w:val="00"/>
    <w:family w:val="auto"/>
    <w:pitch w:val="default"/>
    <w:sig w:usb0="81000003" w:usb1="00000000" w:usb2="00000000" w:usb3="00000000" w:csb0="00010001" w:csb1="00000000"/>
  </w:font>
  <w:font w:name="TimesNewRomanPSMT">
    <w:altName w:val="Times New Roman"/>
    <w:panose1 w:val="00000000000000000000"/>
    <w:charset w:val="00"/>
    <w:family w:val="auto"/>
    <w:pitch w:val="default"/>
    <w:sig w:usb0="00000083" w:usb1="00000000" w:usb2="00000000" w:usb3="00000000" w:csb0="00000009" w:csb1="00000000"/>
  </w:font>
  <w:font w:name="Perpetua">
    <w:altName w:val="PMingLiU-ExtB"/>
    <w:panose1 w:val="02020502060401020303"/>
    <w:charset w:val="00"/>
    <w:family w:val="auto"/>
    <w:pitch w:val="default"/>
    <w:sig w:usb0="00000003" w:usb1="00000000" w:usb2="00000000" w:usb3="00000000" w:csb0="00000001" w:csb1="00000000"/>
  </w:font>
  <w:font w:name="PMingLiU-ExtB">
    <w:panose1 w:val="02020500000000000000"/>
    <w:charset w:val="00"/>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pBdr>
        <w:top w:val="thinThickSmallGap" w:color="622423" w:sz="24" w:space="1"/>
      </w:pBdr>
      <w:rPr>
        <w:rFonts w:ascii="Cambria" w:hAnsi="Cambria"/>
        <w:sz w:val="20"/>
        <w:szCs w:val="20"/>
      </w:rPr>
    </w:pPr>
    <w:r>
      <w:rPr>
        <w:rFonts w:ascii="Cambria" w:hAnsi="Cambria"/>
        <w:i/>
        <w:sz w:val="20"/>
        <w:szCs w:val="20"/>
      </w:rPr>
      <w:t xml:space="preserve">Jurnal Sains Ekonomi dan Perbankan Syariah Vol 5, Nomor 1, Juli 2015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16</w:t>
    </w:r>
    <w:r>
      <w:rPr>
        <w:rFonts w:ascii="Times New Roman" w:hAnsi="Times New Roman" w:cs="Times New Roman"/>
        <w:sz w:val="24"/>
        <w:szCs w:val="24"/>
      </w:rPr>
      <w:fldChar w:fldCharType="end"/>
    </w:r>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641156344">
    <w:nsid w:val="263744F8"/>
    <w:multiLevelType w:val="multilevel"/>
    <w:tmpl w:val="263744F8"/>
    <w:lvl w:ilvl="0" w:tentative="1">
      <w:start w:val="1"/>
      <w:numFmt w:val="decimal"/>
      <w:lvlText w:val="%1."/>
      <w:lvlJc w:val="left"/>
      <w:pPr>
        <w:tabs>
          <w:tab w:val="left" w:pos="720"/>
        </w:tabs>
        <w:ind w:left="720" w:hanging="360"/>
      </w:pPr>
      <w:rPr>
        <w:rFonts w:hint="default" w:ascii="Times New Roman" w:hAnsi="Times New Roman" w:eastAsia="Calibri" w:cs="Times New Roman"/>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decimal"/>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68872811">
    <w:nsid w:val="5197576B"/>
    <w:multiLevelType w:val="multilevel"/>
    <w:tmpl w:val="5197576B"/>
    <w:lvl w:ilvl="0" w:tentative="1">
      <w:start w:val="1"/>
      <w:numFmt w:val="decimal"/>
      <w:lvlText w:val="%1."/>
      <w:lvlJc w:val="left"/>
      <w:pPr>
        <w:tabs>
          <w:tab w:val="left" w:pos="1440"/>
        </w:tabs>
        <w:ind w:left="1440" w:hanging="360"/>
      </w:pPr>
      <w:rPr>
        <w:rFonts w:hint="default" w:ascii="Times New Roman" w:hAnsi="Times New Roman" w:eastAsia="Calibri" w:cs="Times New Roman"/>
      </w:rPr>
    </w:lvl>
    <w:lvl w:ilvl="1" w:tentative="1">
      <w:start w:val="1"/>
      <w:numFmt w:val="decimal"/>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4856179">
    <w:nsid w:val="178906F3"/>
    <w:multiLevelType w:val="multilevel"/>
    <w:tmpl w:val="178906F3"/>
    <w:lvl w:ilvl="0" w:tentative="1">
      <w:start w:val="1"/>
      <w:numFmt w:val="decimal"/>
      <w:lvlText w:val="%1."/>
      <w:lvlJc w:val="left"/>
      <w:pPr>
        <w:ind w:left="720" w:hanging="360"/>
      </w:pPr>
      <w:rPr>
        <w:rFonts w:hint="default"/>
      </w:rPr>
    </w:lvl>
    <w:lvl w:ilvl="1" w:tentative="1">
      <w:start w:val="5"/>
      <w:numFmt w:val="decimal"/>
      <w:isLgl/>
      <w:lvlText w:val="%1.%2."/>
      <w:lvlJc w:val="left"/>
      <w:pPr>
        <w:ind w:left="720" w:hanging="360"/>
      </w:pPr>
      <w:rPr>
        <w:rFonts w:hint="default"/>
      </w:rPr>
    </w:lvl>
    <w:lvl w:ilvl="2" w:tentative="1">
      <w:start w:val="1"/>
      <w:numFmt w:val="decimal"/>
      <w:isLgl/>
      <w:lvlText w:val="%1.%2.%3."/>
      <w:lvlJc w:val="left"/>
      <w:pPr>
        <w:ind w:left="1080" w:hanging="720"/>
      </w:pPr>
      <w:rPr>
        <w:rFonts w:hint="default"/>
      </w:rPr>
    </w:lvl>
    <w:lvl w:ilvl="3" w:tentative="1">
      <w:start w:val="1"/>
      <w:numFmt w:val="decimal"/>
      <w:isLgl/>
      <w:lvlText w:val="%1.%2.%3.%4."/>
      <w:lvlJc w:val="left"/>
      <w:pPr>
        <w:ind w:left="1080" w:hanging="720"/>
      </w:pPr>
      <w:rPr>
        <w:rFonts w:hint="default"/>
      </w:rPr>
    </w:lvl>
    <w:lvl w:ilvl="4" w:tentative="1">
      <w:start w:val="1"/>
      <w:numFmt w:val="decimal"/>
      <w:isLgl/>
      <w:lvlText w:val="%1.%2.%3.%4.%5."/>
      <w:lvlJc w:val="left"/>
      <w:pPr>
        <w:ind w:left="1440" w:hanging="1080"/>
      </w:pPr>
      <w:rPr>
        <w:rFonts w:hint="default"/>
      </w:rPr>
    </w:lvl>
    <w:lvl w:ilvl="5" w:tentative="1">
      <w:start w:val="1"/>
      <w:numFmt w:val="decimal"/>
      <w:isLgl/>
      <w:lvlText w:val="%1.%2.%3.%4.%5.%6."/>
      <w:lvlJc w:val="left"/>
      <w:pPr>
        <w:ind w:left="1440" w:hanging="1080"/>
      </w:pPr>
      <w:rPr>
        <w:rFonts w:hint="default"/>
      </w:rPr>
    </w:lvl>
    <w:lvl w:ilvl="6" w:tentative="1">
      <w:start w:val="1"/>
      <w:numFmt w:val="decimal"/>
      <w:isLgl/>
      <w:lvlText w:val="%1.%2.%3.%4.%5.%6.%7."/>
      <w:lvlJc w:val="left"/>
      <w:pPr>
        <w:ind w:left="1800" w:hanging="1440"/>
      </w:pPr>
      <w:rPr>
        <w:rFonts w:hint="default"/>
      </w:rPr>
    </w:lvl>
    <w:lvl w:ilvl="7" w:tentative="1">
      <w:start w:val="1"/>
      <w:numFmt w:val="decimal"/>
      <w:isLgl/>
      <w:lvlText w:val="%1.%2.%3.%4.%5.%6.%7.%8."/>
      <w:lvlJc w:val="left"/>
      <w:pPr>
        <w:ind w:left="1800" w:hanging="1440"/>
      </w:pPr>
      <w:rPr>
        <w:rFonts w:hint="default"/>
      </w:rPr>
    </w:lvl>
    <w:lvl w:ilvl="8" w:tentative="1">
      <w:start w:val="1"/>
      <w:numFmt w:val="decimal"/>
      <w:isLgl/>
      <w:lvlText w:val="%1.%2.%3.%4.%5.%6.%7.%8.%9."/>
      <w:lvlJc w:val="left"/>
      <w:pPr>
        <w:ind w:left="2160" w:hanging="1800"/>
      </w:pPr>
      <w:rPr>
        <w:rFonts w:hint="default"/>
      </w:rPr>
    </w:lvl>
  </w:abstractNum>
  <w:abstractNum w:abstractNumId="300502545">
    <w:nsid w:val="11E94E11"/>
    <w:multiLevelType w:val="multilevel"/>
    <w:tmpl w:val="11E94E11"/>
    <w:lvl w:ilvl="0" w:tentative="1">
      <w:start w:val="1"/>
      <w:numFmt w:val="decimal"/>
      <w:lvlText w:val="%1."/>
      <w:lvlJc w:val="left"/>
      <w:pPr>
        <w:ind w:left="720" w:hanging="360"/>
      </w:pPr>
      <w:rPr>
        <w:rFonts w:hint="default"/>
      </w:rPr>
    </w:lvl>
    <w:lvl w:ilvl="1" w:tentative="1">
      <w:start w:val="1"/>
      <w:numFmt w:val="decimal"/>
      <w:isLgl/>
      <w:lvlText w:val="%1.%2."/>
      <w:lvlJc w:val="left"/>
      <w:pPr>
        <w:ind w:left="720" w:hanging="360"/>
      </w:pPr>
      <w:rPr>
        <w:rFonts w:hint="default"/>
      </w:rPr>
    </w:lvl>
    <w:lvl w:ilvl="2" w:tentative="1">
      <w:start w:val="1"/>
      <w:numFmt w:val="decimal"/>
      <w:isLgl/>
      <w:lvlText w:val="%1.%2.%3."/>
      <w:lvlJc w:val="left"/>
      <w:pPr>
        <w:ind w:left="1080" w:hanging="720"/>
      </w:pPr>
      <w:rPr>
        <w:rFonts w:hint="default"/>
      </w:rPr>
    </w:lvl>
    <w:lvl w:ilvl="3" w:tentative="1">
      <w:start w:val="1"/>
      <w:numFmt w:val="decimal"/>
      <w:isLgl/>
      <w:lvlText w:val="%4."/>
      <w:lvlJc w:val="left"/>
      <w:pPr>
        <w:ind w:left="1080" w:hanging="720"/>
      </w:pPr>
      <w:rPr>
        <w:rFonts w:ascii="Times New Roman" w:hAnsi="Times New Roman" w:eastAsia="Calibri" w:cs="Times New Roman"/>
      </w:rPr>
    </w:lvl>
    <w:lvl w:ilvl="4" w:tentative="1">
      <w:start w:val="1"/>
      <w:numFmt w:val="decimal"/>
      <w:isLgl/>
      <w:lvlText w:val="%5."/>
      <w:lvlJc w:val="left"/>
      <w:pPr>
        <w:ind w:left="1440" w:hanging="1080"/>
      </w:pPr>
      <w:rPr>
        <w:rFonts w:ascii="Times New Roman" w:hAnsi="Times New Roman" w:eastAsia="Calibri"/>
      </w:rPr>
    </w:lvl>
    <w:lvl w:ilvl="5" w:tentative="1">
      <w:start w:val="1"/>
      <w:numFmt w:val="decimal"/>
      <w:isLgl/>
      <w:lvlText w:val="%1.%2.%3.%4.%5.%6."/>
      <w:lvlJc w:val="left"/>
      <w:pPr>
        <w:ind w:left="1440" w:hanging="1080"/>
      </w:pPr>
      <w:rPr>
        <w:rFonts w:hint="default"/>
      </w:rPr>
    </w:lvl>
    <w:lvl w:ilvl="6" w:tentative="1">
      <w:start w:val="1"/>
      <w:numFmt w:val="decimal"/>
      <w:isLgl/>
      <w:lvlText w:val="%1.%2.%3.%4.%5.%6.%7."/>
      <w:lvlJc w:val="left"/>
      <w:pPr>
        <w:ind w:left="1800" w:hanging="1440"/>
      </w:pPr>
      <w:rPr>
        <w:rFonts w:hint="default"/>
      </w:rPr>
    </w:lvl>
    <w:lvl w:ilvl="7" w:tentative="1">
      <w:start w:val="1"/>
      <w:numFmt w:val="decimal"/>
      <w:isLgl/>
      <w:lvlText w:val="%1.%2.%3.%4.%5.%6.%7.%8."/>
      <w:lvlJc w:val="left"/>
      <w:pPr>
        <w:ind w:left="1800" w:hanging="1440"/>
      </w:pPr>
      <w:rPr>
        <w:rFonts w:hint="default"/>
      </w:rPr>
    </w:lvl>
    <w:lvl w:ilvl="8" w:tentative="1">
      <w:start w:val="1"/>
      <w:numFmt w:val="decimal"/>
      <w:isLgl/>
      <w:lvlText w:val="%1.%2.%3.%4.%5.%6.%7.%8.%9."/>
      <w:lvlJc w:val="left"/>
      <w:pPr>
        <w:ind w:left="2160" w:hanging="1800"/>
      </w:pPr>
      <w:rPr>
        <w:rFonts w:hint="default"/>
      </w:rPr>
    </w:lvl>
  </w:abstractNum>
  <w:abstractNum w:abstractNumId="2044401560">
    <w:nsid w:val="79DB1798"/>
    <w:multiLevelType w:val="multilevel"/>
    <w:tmpl w:val="79DB1798"/>
    <w:lvl w:ilvl="0" w:tentative="1">
      <w:start w:val="1"/>
      <w:numFmt w:val="decimal"/>
      <w:lvlText w:val="%1."/>
      <w:lvlJc w:val="left"/>
      <w:pPr>
        <w:ind w:left="720" w:hanging="360"/>
      </w:pPr>
      <w:rPr>
        <w:rFonts w:hint="default"/>
      </w:rPr>
    </w:lvl>
    <w:lvl w:ilvl="1" w:tentative="1">
      <w:start w:val="2"/>
      <w:numFmt w:val="decimal"/>
      <w:isLgl/>
      <w:lvlText w:val="%1.%2."/>
      <w:lvlJc w:val="left"/>
      <w:pPr>
        <w:ind w:left="780" w:hanging="420"/>
      </w:pPr>
      <w:rPr>
        <w:rFonts w:hint="default"/>
      </w:rPr>
    </w:lvl>
    <w:lvl w:ilvl="2" w:tentative="1">
      <w:start w:val="1"/>
      <w:numFmt w:val="decimal"/>
      <w:isLgl/>
      <w:lvlText w:val="%1.%2.%3."/>
      <w:lvlJc w:val="left"/>
      <w:pPr>
        <w:ind w:left="1080" w:hanging="720"/>
      </w:pPr>
      <w:rPr>
        <w:rFonts w:hint="default"/>
      </w:rPr>
    </w:lvl>
    <w:lvl w:ilvl="3" w:tentative="1">
      <w:start w:val="1"/>
      <w:numFmt w:val="upperLetter"/>
      <w:isLgl/>
      <w:lvlText w:val="%1.%2.%3.%4."/>
      <w:lvlJc w:val="left"/>
      <w:pPr>
        <w:ind w:left="1080" w:hanging="720"/>
      </w:pPr>
      <w:rPr>
        <w:rFonts w:hint="default"/>
      </w:rPr>
    </w:lvl>
    <w:lvl w:ilvl="4" w:tentative="1">
      <w:start w:val="1"/>
      <w:numFmt w:val="decimal"/>
      <w:isLgl/>
      <w:lvlText w:val="%1.%2.%3.%4.%5."/>
      <w:lvlJc w:val="left"/>
      <w:pPr>
        <w:ind w:left="1440" w:hanging="1080"/>
      </w:pPr>
      <w:rPr>
        <w:rFonts w:hint="default"/>
      </w:rPr>
    </w:lvl>
    <w:lvl w:ilvl="5" w:tentative="1">
      <w:start w:val="1"/>
      <w:numFmt w:val="decimal"/>
      <w:isLgl/>
      <w:lvlText w:val="%1.%2.%3.%4.%5.%6."/>
      <w:lvlJc w:val="left"/>
      <w:pPr>
        <w:ind w:left="1440" w:hanging="1080"/>
      </w:pPr>
      <w:rPr>
        <w:rFonts w:hint="default"/>
      </w:rPr>
    </w:lvl>
    <w:lvl w:ilvl="6" w:tentative="1">
      <w:start w:val="1"/>
      <w:numFmt w:val="decimal"/>
      <w:isLgl/>
      <w:lvlText w:val="%1.%2.%3.%4.%5.%6.%7."/>
      <w:lvlJc w:val="left"/>
      <w:pPr>
        <w:ind w:left="1800" w:hanging="1440"/>
      </w:pPr>
      <w:rPr>
        <w:rFonts w:hint="default"/>
      </w:rPr>
    </w:lvl>
    <w:lvl w:ilvl="7" w:tentative="1">
      <w:start w:val="1"/>
      <w:numFmt w:val="decimal"/>
      <w:isLgl/>
      <w:lvlText w:val="%1.%2.%3.%4.%5.%6.%7.%8."/>
      <w:lvlJc w:val="left"/>
      <w:pPr>
        <w:ind w:left="1800" w:hanging="1440"/>
      </w:pPr>
      <w:rPr>
        <w:rFonts w:hint="default"/>
      </w:rPr>
    </w:lvl>
    <w:lvl w:ilvl="8" w:tentative="1">
      <w:start w:val="1"/>
      <w:numFmt w:val="decimal"/>
      <w:isLgl/>
      <w:lvlText w:val="%1.%2.%3.%4.%5.%6.%7.%8.%9."/>
      <w:lvlJc w:val="left"/>
      <w:pPr>
        <w:ind w:left="2160" w:hanging="1800"/>
      </w:pPr>
      <w:rPr>
        <w:rFonts w:hint="default"/>
      </w:rPr>
    </w:lvl>
  </w:abstractNum>
  <w:num w:numId="1">
    <w:abstractNumId w:val="300502545"/>
  </w:num>
  <w:num w:numId="2">
    <w:abstractNumId w:val="394856179"/>
  </w:num>
  <w:num w:numId="3">
    <w:abstractNumId w:val="2044401560"/>
  </w:num>
  <w:num w:numId="4">
    <w:abstractNumId w:val="641156344"/>
  </w:num>
  <w:num w:numId="5">
    <w:abstractNumId w:val="13688728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720"/>
  <w:drawingGridHorizontalSpacing w:val="0"/>
  <w:displayHorizontalDrawingGridEvery w:val="2"/>
  <w:displayVerticalDrawingGridEvery w:val="1"/>
  <w:characterSpacingControl w:val="doNotCompress"/>
  <w:compat>
    <w:spaceForUL/>
    <w:doNotLeaveBackslashAlone/>
    <w:ulTrailSpace/>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o:shapelayout v:ext="edit">
      <o:rules v:ext="edit">
        <o:r id="V:Rule1" type="connector" idref="#Straight Connector 82"/>
        <o:r id="V:Rule2" type="connector" idref="#Straight Connector 84"/>
        <o:r id="V:Rule3" type="connector" idref="#Straight Connector 85"/>
        <o:r id="V:Rule4" type="connector" idref="#Straight Connector 87"/>
        <o:r id="V:Rule5" type="connector" idref="#Straight Connector 88"/>
        <o:r id="V:Rule6" type="connector" idref="#Straight Connector 89"/>
        <o:r id="V:Rule7" type="connector" idref="#Straight Connector 90"/>
        <o:r id="V:Rule8" type="connector" idref="#Straight Connector 91"/>
        <o:r id="V:Rule9" type="connector" idref="#Straight Connector 92"/>
        <o:r id="V:Rule10" type="connector" idref="#Straight Connector 93"/>
        <o:r id="V:Rule11" type="connector" idref="#Straight Connector 94"/>
        <o:r id="V:Rule12" type="connector" idref="#Straight Connector 827"/>
        <o:r id="V:Rule13" type="connector" idref="#Straight Connector 828"/>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99" w:name="Balloon Text"/>
  </w:latentStyles>
  <w:style w:type="paragraph" w:default="1" w:styleId="1">
    <w:name w:val="Normal"/>
    <w:qFormat/>
    <w:uiPriority w:val="0"/>
    <w:pPr>
      <w:spacing w:after="200" w:line="276" w:lineRule="auto"/>
    </w:pPr>
    <w:rPr>
      <w:rFonts w:ascii="Calibri" w:hAnsi="Calibri" w:eastAsia="Calibri"/>
      <w:sz w:val="22"/>
      <w:szCs w:val="22"/>
      <w:lang w:val="en-US" w:eastAsia="en-US" w:bidi="ar-SA"/>
    </w:rPr>
  </w:style>
  <w:style w:type="paragraph" w:styleId="2">
    <w:name w:val="heading 1"/>
    <w:basedOn w:val="1"/>
    <w:next w:val="1"/>
    <w:link w:val="16"/>
    <w:qFormat/>
    <w:uiPriority w:val="9"/>
    <w:pPr>
      <w:keepNext/>
      <w:spacing w:before="240" w:after="60" w:line="259" w:lineRule="auto"/>
      <w:outlineLvl w:val="0"/>
    </w:pPr>
    <w:rPr>
      <w:rFonts w:ascii="Calibri Light" w:hAnsi="Calibri Light" w:eastAsia="Times New Roman" w:cs="Times New Roman"/>
      <w:b/>
      <w:bCs/>
      <w:kern w:val="32"/>
      <w:sz w:val="32"/>
      <w:szCs w:val="32"/>
    </w:rPr>
  </w:style>
  <w:style w:type="paragraph" w:styleId="3">
    <w:name w:val="heading 2"/>
    <w:basedOn w:val="1"/>
    <w:link w:val="17"/>
    <w:qFormat/>
    <w:uiPriority w:val="9"/>
    <w:pPr>
      <w:spacing w:before="100" w:beforeAutospacing="1" w:after="100" w:afterAutospacing="1" w:line="240" w:lineRule="auto"/>
      <w:outlineLvl w:val="1"/>
    </w:pPr>
    <w:rPr>
      <w:rFonts w:ascii="Times New Roman" w:hAnsi="Times New Roman" w:eastAsia="Times New Roman" w:cs="Times New Roman"/>
      <w:b/>
      <w:bCs/>
      <w:sz w:val="36"/>
      <w:szCs w:val="36"/>
    </w:rPr>
  </w:style>
  <w:style w:type="character" w:default="1" w:styleId="8">
    <w:name w:val="Default Paragraph Font"/>
    <w:semiHidden/>
    <w:unhideWhenUsed/>
    <w:uiPriority w:val="1"/>
  </w:style>
  <w:style w:type="paragraph" w:styleId="4">
    <w:name w:val="Balloon Text"/>
    <w:basedOn w:val="1"/>
    <w:link w:val="21"/>
    <w:semiHidden/>
    <w:unhideWhenUsed/>
    <w:uiPriority w:val="99"/>
    <w:pPr>
      <w:spacing w:after="0" w:line="240" w:lineRule="auto"/>
    </w:pPr>
    <w:rPr>
      <w:rFonts w:ascii="Tahoma" w:hAnsi="Tahoma" w:cs="Tahoma"/>
      <w:sz w:val="16"/>
      <w:szCs w:val="16"/>
    </w:rPr>
  </w:style>
  <w:style w:type="paragraph" w:styleId="5">
    <w:name w:val="footer"/>
    <w:basedOn w:val="1"/>
    <w:link w:val="19"/>
    <w:unhideWhenUsed/>
    <w:uiPriority w:val="99"/>
    <w:pPr>
      <w:tabs>
        <w:tab w:val="center" w:pos="4680"/>
        <w:tab w:val="right" w:pos="9360"/>
      </w:tabs>
      <w:spacing w:after="0" w:line="240" w:lineRule="auto"/>
    </w:pPr>
  </w:style>
  <w:style w:type="paragraph" w:styleId="6">
    <w:name w:val="header"/>
    <w:basedOn w:val="1"/>
    <w:link w:val="18"/>
    <w:unhideWhenUsed/>
    <w:uiPriority w:val="99"/>
    <w:pPr>
      <w:tabs>
        <w:tab w:val="center" w:pos="4680"/>
        <w:tab w:val="right" w:pos="9360"/>
      </w:tabs>
      <w:spacing w:after="0" w:line="240" w:lineRule="auto"/>
    </w:pPr>
  </w:style>
  <w:style w:type="paragraph" w:styleId="7">
    <w:name w:val="Normal (Web)"/>
    <w:basedOn w:val="1"/>
    <w:unhideWhenUsed/>
    <w:uiPriority w:val="99"/>
    <w:pPr>
      <w:spacing w:before="100" w:beforeAutospacing="1" w:after="100" w:afterAutospacing="1" w:line="240" w:lineRule="auto"/>
    </w:pPr>
    <w:rPr>
      <w:rFonts w:ascii="Times New Roman" w:hAnsi="Times New Roman" w:eastAsia="Times New Roman" w:cs="Times New Roman"/>
      <w:sz w:val="24"/>
      <w:szCs w:val="24"/>
    </w:rPr>
  </w:style>
  <w:style w:type="character" w:styleId="9">
    <w:name w:val="Emphasis"/>
    <w:basedOn w:val="8"/>
    <w:qFormat/>
    <w:uiPriority w:val="20"/>
    <w:rPr>
      <w:i/>
      <w:iCs/>
    </w:rPr>
  </w:style>
  <w:style w:type="character" w:styleId="10">
    <w:name w:val="Hyperlink"/>
    <w:basedOn w:val="8"/>
    <w:unhideWhenUsed/>
    <w:uiPriority w:val="99"/>
    <w:rPr>
      <w:color w:val="0000FF"/>
      <w:u w:val="single"/>
    </w:rPr>
  </w:style>
  <w:style w:type="character" w:styleId="11">
    <w:name w:val="Strong"/>
    <w:basedOn w:val="8"/>
    <w:qFormat/>
    <w:uiPriority w:val="22"/>
    <w:rPr>
      <w:b/>
      <w:bCs/>
    </w:rPr>
  </w:style>
  <w:style w:type="paragraph" w:customStyle="1" w:styleId="12">
    <w:name w:val="List Paragraph"/>
    <w:basedOn w:val="1"/>
    <w:link w:val="20"/>
    <w:qFormat/>
    <w:uiPriority w:val="34"/>
    <w:pPr>
      <w:ind w:left="720"/>
      <w:contextualSpacing/>
    </w:pPr>
  </w:style>
  <w:style w:type="paragraph" w:customStyle="1" w:styleId="13">
    <w:name w:val="ms-rtefontsize-1"/>
    <w:basedOn w:val="1"/>
    <w:uiPriority w:val="0"/>
    <w:pPr>
      <w:spacing w:before="100" w:beforeAutospacing="1" w:after="100" w:afterAutospacing="1" w:line="240" w:lineRule="auto"/>
    </w:pPr>
    <w:rPr>
      <w:rFonts w:ascii="Times New Roman" w:hAnsi="Times New Roman" w:eastAsia="Times New Roman" w:cs="Times New Roman"/>
      <w:sz w:val="24"/>
      <w:szCs w:val="24"/>
    </w:rPr>
  </w:style>
  <w:style w:type="paragraph" w:customStyle="1" w:styleId="14">
    <w:name w:val="Default"/>
    <w:uiPriority w:val="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5">
    <w:name w:val="Normal1"/>
    <w:basedOn w:val="1"/>
    <w:uiPriority w:val="0"/>
    <w:pPr>
      <w:spacing w:before="100" w:beforeAutospacing="1" w:after="100" w:afterAutospacing="1" w:line="240" w:lineRule="auto"/>
    </w:pPr>
    <w:rPr>
      <w:rFonts w:ascii="Times New Roman" w:hAnsi="Times New Roman" w:eastAsia="Times New Roman" w:cs="Times New Roman"/>
      <w:sz w:val="24"/>
      <w:szCs w:val="24"/>
    </w:rPr>
  </w:style>
  <w:style w:type="character" w:customStyle="1" w:styleId="16">
    <w:name w:val="Heading 1 Char"/>
    <w:basedOn w:val="8"/>
    <w:link w:val="2"/>
    <w:uiPriority w:val="9"/>
    <w:rPr>
      <w:rFonts w:ascii="Calibri Light" w:hAnsi="Calibri Light" w:eastAsia="Times New Roman" w:cs="Times New Roman"/>
      <w:b/>
      <w:bCs/>
      <w:kern w:val="32"/>
      <w:sz w:val="32"/>
      <w:szCs w:val="32"/>
    </w:rPr>
  </w:style>
  <w:style w:type="character" w:customStyle="1" w:styleId="17">
    <w:name w:val="Heading 2 Char"/>
    <w:basedOn w:val="8"/>
    <w:link w:val="3"/>
    <w:uiPriority w:val="9"/>
    <w:rPr>
      <w:rFonts w:ascii="Times New Roman" w:hAnsi="Times New Roman" w:eastAsia="Times New Roman" w:cs="Times New Roman"/>
      <w:b/>
      <w:bCs/>
      <w:sz w:val="36"/>
      <w:szCs w:val="36"/>
    </w:rPr>
  </w:style>
  <w:style w:type="character" w:customStyle="1" w:styleId="18">
    <w:name w:val="Header Char"/>
    <w:basedOn w:val="8"/>
    <w:link w:val="6"/>
    <w:uiPriority w:val="99"/>
    <w:rPr/>
  </w:style>
  <w:style w:type="character" w:customStyle="1" w:styleId="19">
    <w:name w:val="Footer Char"/>
    <w:basedOn w:val="8"/>
    <w:link w:val="5"/>
    <w:uiPriority w:val="99"/>
    <w:rPr/>
  </w:style>
  <w:style w:type="character" w:customStyle="1" w:styleId="20">
    <w:name w:val="List Paragraph Char"/>
    <w:link w:val="12"/>
    <w:uiPriority w:val="34"/>
  </w:style>
  <w:style w:type="character" w:customStyle="1" w:styleId="21">
    <w:name w:val="Balloon Text Char"/>
    <w:basedOn w:val="8"/>
    <w:link w:val="4"/>
    <w:semiHidden/>
    <w:uiPriority w:val="99"/>
    <w:rPr>
      <w:rFonts w:ascii="Tahoma" w:hAnsi="Tahoma" w:cs="Tahoma"/>
      <w:sz w:val="16"/>
      <w:szCs w:val="16"/>
    </w:rPr>
  </w:style>
  <w:style w:type="character" w:customStyle="1" w:styleId="22">
    <w:name w:val="apple-converted-space"/>
    <w:basedOn w:val="8"/>
    <w:uiPriority w:val="0"/>
    <w:rPr/>
  </w:style>
  <w:style w:type="character" w:customStyle="1" w:styleId="23">
    <w:name w:val="normal__char"/>
    <w:basedOn w:val="8"/>
    <w:uiPriority w:val="0"/>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theme" Target="theme/theme1.xml"/><Relationship Id="rId6" Type="http://schemas.openxmlformats.org/officeDocument/2006/relationships/customXml" Target="../customXml/item1.xml"/><Relationship Id="rId7"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96</Pages>
  <Words>41382</Words>
  <Characters>235878</Characters>
  <Lines>1965</Lines>
  <Paragraphs>553</Paragraphs>
  <TotalTime>0</TotalTime>
  <ScaleCrop>false</ScaleCrop>
  <LinksUpToDate>false</LinksUpToDate>
  <CharactersWithSpaces>0</CharactersWithSpaces>
  <Application>WPS Office_9.1.0.4746_{F1E327BC-269C-435d-A152-05C5408002CA}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2015-09-08T08:44:00Z</dcterms:created>
  <dc:creator>Windows7</dc:creator>
  <cp:lastModifiedBy>WIN8.1</cp:lastModifiedBy>
  <cp:lastPrinted>2015-09-11T06:06:00Z</cp:lastPrinted>
  <dcterms:modified xsi:type="dcterms:W3CDTF">2016-03-18T10:33:43Z</dcterms:modified>
  <dc:title>ANALISIS PENGARUH DANA PIHAK KETIGA, SERTIFIKAT BANK INDONESIA SYARIAH, BI RATE, DAN INFLASI TERHADAP PEMBIAYAAN MURABAHAH PERBANKAN SYARIAH DI INDONESIA PERIODE 2006-2014</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1033-9.1.0.4746</vt:lpwstr>
  </property>
</Properties>
</file>